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10F1"/>
    <w:p w14:paraId="775B08C3">
      <w:pPr>
        <w:pStyle w:val="25"/>
        <w:jc w:val="center"/>
        <w:rPr>
          <w:rFonts w:hint="default"/>
          <w:b w:val="0"/>
          <w:sz w:val="36"/>
          <w:szCs w:val="36"/>
          <w:lang w:val="ru-RU"/>
        </w:rPr>
      </w:pPr>
      <w:r>
        <w:rPr>
          <w:b w:val="0"/>
          <w:sz w:val="36"/>
          <w:szCs w:val="36"/>
          <w:lang w:val="ru-RU"/>
        </w:rPr>
        <w:t>Местное</w:t>
      </w:r>
      <w:r>
        <w:rPr>
          <w:rFonts w:hint="default"/>
          <w:b w:val="0"/>
          <w:sz w:val="36"/>
          <w:szCs w:val="36"/>
          <w:lang w:val="ru-RU"/>
        </w:rPr>
        <w:t xml:space="preserve"> отделение общероссийской</w:t>
      </w:r>
    </w:p>
    <w:p w14:paraId="6B245A4E">
      <w:pPr>
        <w:pStyle w:val="25"/>
        <w:jc w:val="center"/>
        <w:rPr>
          <w:b w:val="0"/>
          <w:sz w:val="36"/>
          <w:szCs w:val="36"/>
        </w:rPr>
      </w:pPr>
      <w:r>
        <w:rPr>
          <w:rFonts w:hint="default"/>
          <w:b w:val="0"/>
          <w:sz w:val="36"/>
          <w:szCs w:val="36"/>
          <w:lang w:val="ru-RU"/>
        </w:rPr>
        <w:t>Общественно - государственной организации «Добровольное общество содействия армии, авиации и флоту</w:t>
      </w:r>
      <w:r>
        <w:rPr>
          <w:b w:val="0"/>
          <w:sz w:val="36"/>
          <w:szCs w:val="36"/>
        </w:rPr>
        <w:t xml:space="preserve"> России</w:t>
      </w:r>
      <w:r>
        <w:rPr>
          <w:rFonts w:hint="default"/>
          <w:b w:val="0"/>
          <w:sz w:val="36"/>
          <w:szCs w:val="36"/>
          <w:lang w:val="ru-RU"/>
        </w:rPr>
        <w:t xml:space="preserve"> г</w:t>
      </w:r>
      <w:r>
        <w:rPr>
          <w:rFonts w:ascii="Times New Roman" w:hAnsi="Times New Roman" w:eastAsia="Times New Roman" w:cs="Times New Roman"/>
          <w:sz w:val="36"/>
          <w:szCs w:val="36"/>
          <w:lang w:eastAsia="ru-RU"/>
        </w:rPr>
        <w:t xml:space="preserve">. </w:t>
      </w:r>
      <w:r>
        <w:rPr>
          <w:b w:val="0"/>
          <w:sz w:val="36"/>
          <w:szCs w:val="36"/>
          <w:lang w:val="ru-RU"/>
        </w:rPr>
        <w:t>Ржева</w:t>
      </w:r>
      <w:r>
        <w:rPr>
          <w:rFonts w:hint="default"/>
          <w:b w:val="0"/>
          <w:sz w:val="36"/>
          <w:szCs w:val="36"/>
          <w:lang w:val="ru-RU"/>
        </w:rPr>
        <w:t xml:space="preserve"> Тверской области</w:t>
      </w:r>
      <w:r>
        <w:rPr>
          <w:b w:val="0"/>
          <w:sz w:val="36"/>
          <w:szCs w:val="36"/>
        </w:rPr>
        <w:t>»</w:t>
      </w:r>
    </w:p>
    <w:p w14:paraId="319AB5D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(</w:t>
      </w:r>
      <w:r>
        <w:rPr>
          <w:rFonts w:ascii="Times New Roman" w:hAnsi="Times New Roman"/>
          <w:sz w:val="36"/>
          <w:szCs w:val="36"/>
          <w:lang w:val="ru-RU"/>
        </w:rPr>
        <w:t>МО</w:t>
      </w:r>
      <w:r>
        <w:rPr>
          <w:rFonts w:hint="default"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</w:rPr>
        <w:t>ДОСААФ России</w:t>
      </w:r>
      <w:r>
        <w:rPr>
          <w:rFonts w:hint="default" w:ascii="Times New Roman" w:hAnsi="Times New Roman"/>
          <w:sz w:val="36"/>
          <w:szCs w:val="36"/>
          <w:lang w:val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36"/>
          <w:szCs w:val="36"/>
          <w:lang w:eastAsia="ru-RU"/>
        </w:rPr>
        <w:t>Ржева</w:t>
      </w:r>
      <w:r>
        <w:rPr>
          <w:rFonts w:hint="default" w:ascii="Times New Roman" w:hAnsi="Times New Roman" w:eastAsia="Times New Roman" w:cs="Times New Roman"/>
          <w:sz w:val="36"/>
          <w:szCs w:val="36"/>
          <w:lang w:val="en-US" w:eastAsia="ru-RU"/>
        </w:rPr>
        <w:t xml:space="preserve"> Тверской области</w:t>
      </w:r>
      <w:r>
        <w:rPr>
          <w:rFonts w:ascii="Times New Roman" w:hAnsi="Times New Roman"/>
          <w:sz w:val="36"/>
          <w:szCs w:val="36"/>
        </w:rPr>
        <w:t>)</w:t>
      </w:r>
    </w:p>
    <w:p w14:paraId="7EA037D0">
      <w:pPr>
        <w:jc w:val="center"/>
      </w:pPr>
    </w:p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2517"/>
        <w:gridCol w:w="3534"/>
      </w:tblGrid>
      <w:tr w14:paraId="7037C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auto"/>
          </w:tcPr>
          <w:p w14:paraId="17BA9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14:paraId="576F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государственный инспектор безопасности дорожного движения Тверской области </w:t>
            </w:r>
          </w:p>
          <w:p w14:paraId="5BDFB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__________И.Г. Никишин</w:t>
            </w:r>
          </w:p>
          <w:p w14:paraId="25C6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«___»___________2026 г.</w:t>
            </w:r>
          </w:p>
        </w:tc>
        <w:tc>
          <w:tcPr>
            <w:tcW w:w="2517" w:type="dxa"/>
            <w:shd w:val="clear" w:color="auto" w:fill="auto"/>
          </w:tcPr>
          <w:p w14:paraId="0255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4" w:type="dxa"/>
            <w:shd w:val="clear" w:color="auto" w:fill="auto"/>
          </w:tcPr>
          <w:p w14:paraId="383E1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14:paraId="589F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Исполняющая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обязанности председателя МО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ДОСААФ России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 Ржева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Тверской области</w:t>
            </w:r>
          </w:p>
          <w:p w14:paraId="7AA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__________Н.В. Порфоева</w:t>
            </w:r>
          </w:p>
          <w:p w14:paraId="3C4E6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«____»__________2026г.</w:t>
            </w:r>
          </w:p>
          <w:p w14:paraId="2A762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5430BF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59B9C401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135940E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3A97730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70F5F855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695C2359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Calibri" w:cs="Times New Roman"/>
          <w:b/>
          <w:sz w:val="40"/>
          <w:szCs w:val="40"/>
          <w:lang w:eastAsia="ru-RU"/>
        </w:rPr>
        <w:t xml:space="preserve">ОБРАЗОВАТЕЛЬНАЯ ПРОГРАММА </w:t>
      </w:r>
    </w:p>
    <w:p w14:paraId="737EA32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Calibri" w:cs="Times New Roman"/>
          <w:b/>
          <w:sz w:val="40"/>
          <w:szCs w:val="40"/>
          <w:lang w:eastAsia="ru-RU"/>
        </w:rPr>
        <w:t xml:space="preserve">профессиональной подготовки водителей </w:t>
      </w:r>
    </w:p>
    <w:p w14:paraId="0084F97D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Calibri" w:cs="Times New Roman"/>
          <w:b/>
          <w:sz w:val="40"/>
          <w:szCs w:val="40"/>
          <w:lang w:eastAsia="ru-RU"/>
        </w:rPr>
        <w:t>транспортных средств категории «А»</w:t>
      </w:r>
    </w:p>
    <w:p w14:paraId="0F4BB462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6377C54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268F699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19F10A6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70FDE556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603A0F3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51BE873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4E0FC79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7845A97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Г. Ржев</w:t>
      </w:r>
    </w:p>
    <w:p w14:paraId="052CFF3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Вступает в силу с 01.03.2026</w:t>
      </w:r>
    </w:p>
    <w:p w14:paraId="73E8CC23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B137347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СОДЕРЖАНИЕ</w:t>
      </w:r>
    </w:p>
    <w:p w14:paraId="2AD1A839">
      <w:pPr>
        <w:spacing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3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796"/>
        <w:gridCol w:w="845"/>
      </w:tblGrid>
      <w:tr w14:paraId="5E2C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4" w:type="dxa"/>
          </w:tcPr>
          <w:p w14:paraId="03401119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796" w:type="dxa"/>
          </w:tcPr>
          <w:p w14:paraId="0F381172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845" w:type="dxa"/>
          </w:tcPr>
          <w:p w14:paraId="51399B97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3-5</w:t>
            </w:r>
          </w:p>
        </w:tc>
      </w:tr>
      <w:tr w14:paraId="1635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77CB43A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7796" w:type="dxa"/>
          </w:tcPr>
          <w:p w14:paraId="6ACC84A9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Учебный план</w:t>
            </w:r>
          </w:p>
        </w:tc>
        <w:tc>
          <w:tcPr>
            <w:tcW w:w="845" w:type="dxa"/>
          </w:tcPr>
          <w:p w14:paraId="22B260B4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5-6</w:t>
            </w:r>
          </w:p>
        </w:tc>
      </w:tr>
      <w:tr w14:paraId="0E22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690A9DD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7796" w:type="dxa"/>
          </w:tcPr>
          <w:p w14:paraId="0D5CF2AB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845" w:type="dxa"/>
          </w:tcPr>
          <w:p w14:paraId="04E8BAB5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6-10</w:t>
            </w:r>
          </w:p>
        </w:tc>
      </w:tr>
      <w:tr w14:paraId="2A44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AD081AB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7796" w:type="dxa"/>
          </w:tcPr>
          <w:p w14:paraId="041EE42E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Рабочие программы учебных предметов</w:t>
            </w:r>
          </w:p>
        </w:tc>
        <w:tc>
          <w:tcPr>
            <w:tcW w:w="845" w:type="dxa"/>
          </w:tcPr>
          <w:p w14:paraId="473AD56C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14:paraId="18E4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AA66B4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7796" w:type="dxa"/>
          </w:tcPr>
          <w:p w14:paraId="438A0F42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Базовый цикл образовательной программы</w:t>
            </w:r>
          </w:p>
        </w:tc>
        <w:tc>
          <w:tcPr>
            <w:tcW w:w="845" w:type="dxa"/>
          </w:tcPr>
          <w:p w14:paraId="1D5B25E4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14:paraId="2850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964BA24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4.1.1</w:t>
            </w:r>
          </w:p>
        </w:tc>
        <w:tc>
          <w:tcPr>
            <w:tcW w:w="7796" w:type="dxa"/>
          </w:tcPr>
          <w:p w14:paraId="3BB1E528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45" w:type="dxa"/>
          </w:tcPr>
          <w:p w14:paraId="2A187D75">
            <w:pPr>
              <w:spacing w:after="0" w:line="360" w:lineRule="exact"/>
              <w:ind w:hanging="208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111-19</w:t>
            </w:r>
          </w:p>
        </w:tc>
      </w:tr>
      <w:tr w14:paraId="465D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85B1BAF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4.1.2</w:t>
            </w:r>
          </w:p>
        </w:tc>
        <w:tc>
          <w:tcPr>
            <w:tcW w:w="7796" w:type="dxa"/>
          </w:tcPr>
          <w:p w14:paraId="24CEEDC5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45" w:type="dxa"/>
          </w:tcPr>
          <w:p w14:paraId="69F4C118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20-23</w:t>
            </w:r>
          </w:p>
        </w:tc>
      </w:tr>
      <w:tr w14:paraId="5D5E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9DC509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4.1.3</w:t>
            </w:r>
          </w:p>
        </w:tc>
        <w:tc>
          <w:tcPr>
            <w:tcW w:w="7796" w:type="dxa"/>
          </w:tcPr>
          <w:p w14:paraId="4A7D682B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45" w:type="dxa"/>
          </w:tcPr>
          <w:p w14:paraId="3E971357">
            <w:pPr>
              <w:spacing w:after="0" w:line="360" w:lineRule="exact"/>
              <w:ind w:left="-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23-26</w:t>
            </w:r>
          </w:p>
        </w:tc>
      </w:tr>
      <w:tr w14:paraId="40E1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255FB49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4.1.4</w:t>
            </w:r>
          </w:p>
        </w:tc>
        <w:tc>
          <w:tcPr>
            <w:tcW w:w="7796" w:type="dxa"/>
          </w:tcPr>
          <w:p w14:paraId="492375AB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45" w:type="dxa"/>
          </w:tcPr>
          <w:p w14:paraId="521172FA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27-30</w:t>
            </w:r>
          </w:p>
        </w:tc>
      </w:tr>
      <w:tr w14:paraId="4294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B18776E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7796" w:type="dxa"/>
          </w:tcPr>
          <w:p w14:paraId="75C93FE4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Специальный цикл программы</w:t>
            </w:r>
          </w:p>
        </w:tc>
        <w:tc>
          <w:tcPr>
            <w:tcW w:w="845" w:type="dxa"/>
          </w:tcPr>
          <w:p w14:paraId="361E82F0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14:paraId="17DB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1E75586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4.2.1</w:t>
            </w:r>
          </w:p>
        </w:tc>
        <w:tc>
          <w:tcPr>
            <w:tcW w:w="7796" w:type="dxa"/>
          </w:tcPr>
          <w:p w14:paraId="6B1006D0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Устройство и техническое обслуживание транспортных средств категории «А» как объектов управления</w:t>
            </w:r>
          </w:p>
        </w:tc>
        <w:tc>
          <w:tcPr>
            <w:tcW w:w="845" w:type="dxa"/>
          </w:tcPr>
          <w:p w14:paraId="19E90602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31-34</w:t>
            </w:r>
          </w:p>
        </w:tc>
      </w:tr>
      <w:tr w14:paraId="6419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AB08B4B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4.2.2</w:t>
            </w:r>
          </w:p>
        </w:tc>
        <w:tc>
          <w:tcPr>
            <w:tcW w:w="7796" w:type="dxa"/>
          </w:tcPr>
          <w:p w14:paraId="47A72964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Основы управления транспортных средств категории «А»</w:t>
            </w:r>
          </w:p>
        </w:tc>
        <w:tc>
          <w:tcPr>
            <w:tcW w:w="845" w:type="dxa"/>
          </w:tcPr>
          <w:p w14:paraId="689EDFCE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35-37</w:t>
            </w:r>
          </w:p>
        </w:tc>
      </w:tr>
      <w:tr w14:paraId="21D8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55D9AE6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7796" w:type="dxa"/>
          </w:tcPr>
          <w:p w14:paraId="309376A1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Практическая подготовка</w:t>
            </w:r>
          </w:p>
        </w:tc>
        <w:tc>
          <w:tcPr>
            <w:tcW w:w="845" w:type="dxa"/>
          </w:tcPr>
          <w:p w14:paraId="226FA8D3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38</w:t>
            </w:r>
          </w:p>
        </w:tc>
      </w:tr>
      <w:tr w14:paraId="235C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ECAAE9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7796" w:type="dxa"/>
          </w:tcPr>
          <w:p w14:paraId="3899062A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Вождение транспортных средств категории «А» с механической трансмиссией</w:t>
            </w:r>
          </w:p>
        </w:tc>
        <w:tc>
          <w:tcPr>
            <w:tcW w:w="845" w:type="dxa"/>
          </w:tcPr>
          <w:p w14:paraId="006EF68D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38-40</w:t>
            </w:r>
          </w:p>
        </w:tc>
      </w:tr>
      <w:tr w14:paraId="422B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E3FC4BB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7796" w:type="dxa"/>
          </w:tcPr>
          <w:p w14:paraId="3B5B0955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Вождение транспортных средств категории «А» с автоматической трансмиссией</w:t>
            </w:r>
          </w:p>
        </w:tc>
        <w:tc>
          <w:tcPr>
            <w:tcW w:w="845" w:type="dxa"/>
          </w:tcPr>
          <w:p w14:paraId="0D441B91">
            <w:pPr>
              <w:spacing w:after="0" w:line="360" w:lineRule="exact"/>
              <w:ind w:hanging="208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40-42</w:t>
            </w:r>
          </w:p>
        </w:tc>
      </w:tr>
      <w:tr w14:paraId="2979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00AC2E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796" w:type="dxa"/>
          </w:tcPr>
          <w:p w14:paraId="2F11C196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Планируемые результаты освоения образовательной программы</w:t>
            </w:r>
          </w:p>
        </w:tc>
        <w:tc>
          <w:tcPr>
            <w:tcW w:w="845" w:type="dxa"/>
          </w:tcPr>
          <w:p w14:paraId="79F37107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42-44</w:t>
            </w:r>
          </w:p>
        </w:tc>
      </w:tr>
      <w:tr w14:paraId="69B9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BF59636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7796" w:type="dxa"/>
          </w:tcPr>
          <w:p w14:paraId="44E4271B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Условия реализации образовательной программы</w:t>
            </w:r>
          </w:p>
        </w:tc>
        <w:tc>
          <w:tcPr>
            <w:tcW w:w="845" w:type="dxa"/>
          </w:tcPr>
          <w:p w14:paraId="4E1738F6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44-55</w:t>
            </w:r>
          </w:p>
        </w:tc>
      </w:tr>
      <w:tr w14:paraId="4390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9EC02C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7796" w:type="dxa"/>
          </w:tcPr>
          <w:p w14:paraId="5F594A07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Система оценки результатов освоения образовательной программы</w:t>
            </w:r>
          </w:p>
        </w:tc>
        <w:tc>
          <w:tcPr>
            <w:tcW w:w="845" w:type="dxa"/>
          </w:tcPr>
          <w:p w14:paraId="57B87B23">
            <w:pPr>
              <w:spacing w:after="0" w:line="360" w:lineRule="exact"/>
              <w:ind w:hanging="67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55-57</w:t>
            </w:r>
          </w:p>
        </w:tc>
      </w:tr>
      <w:tr w14:paraId="52D0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08423BB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VIII</w:t>
            </w:r>
          </w:p>
        </w:tc>
        <w:tc>
          <w:tcPr>
            <w:tcW w:w="7796" w:type="dxa"/>
          </w:tcPr>
          <w:p w14:paraId="170483CE">
            <w:pPr>
              <w:spacing w:after="0" w:line="360" w:lineRule="exac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Учебно-методические материалы обеспечения реализации учебной программы</w:t>
            </w:r>
          </w:p>
        </w:tc>
        <w:tc>
          <w:tcPr>
            <w:tcW w:w="845" w:type="dxa"/>
          </w:tcPr>
          <w:p w14:paraId="46975D7D">
            <w:pPr>
              <w:spacing w:after="0" w:line="360" w:lineRule="exact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</w:tc>
      </w:tr>
    </w:tbl>
    <w:p w14:paraId="16088759">
      <w:pPr>
        <w:spacing w:line="360" w:lineRule="exact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</w:t>
      </w:r>
    </w:p>
    <w:p w14:paraId="6401C60D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/>
      </w:r>
    </w:p>
    <w:p w14:paraId="38DBCAD6">
      <w:pPr>
        <w:spacing w:line="360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. ПОЯСНИТЕЛЬНАЯ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ЗАПИСКА</w:t>
      </w:r>
    </w:p>
    <w:p w14:paraId="494D56F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2B41963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программа профессиональной подготовки водителей транспортных средств категории «А» (далее - Программа) разработана в соответствии с требованиями Федерального </w:t>
      </w:r>
      <w:r>
        <w:fldChar w:fldCharType="begin"/>
      </w:r>
      <w:r>
        <w:instrText xml:space="preserve"> HYPERLINK "https://login.consultant.ru/link/?req=doc&amp;base=LAW&amp;n=509416&amp;date=29.09.2025&amp;demo=1" \o "Федеральный закон от 10.12.1995 N 196-ФЗ (ред. от 07.07.2025) "О безопасности дорожного движения"{КонсультантПлюс}"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закона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от 10 декабря 1995 г. N 196-ФЗ "О безопасности дорожного движения" (далее - Федеральный закон N 196-ФЗ), </w:t>
      </w:r>
      <w:r>
        <w:fldChar w:fldCharType="begin"/>
      </w:r>
      <w:r>
        <w:instrText xml:space="preserve"> HYPERLINK "https://login.consultant.ru/link/?req=doc&amp;base=LAW&amp;n=499764&amp;date=29.09.2025&amp;dst=100222&amp;field=134&amp;demo=1" \o "Федеральный закон от 29.12.2012 N 273-ФЗ (ред. от 31.07.2025) "Об образовании в Российской Федерации" (с изм. и доп., вступ. в силу с 01.09.2025){КонсультантПлюс}"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пунктом 3 части 3 статьи 12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Федерального закона от 29 декабря 2012 г. N 273-ФЗ "Об образовании в Российской Федерации" (далее - Федеральный закон об образовании), </w:t>
      </w:r>
      <w:r>
        <w:fldChar w:fldCharType="begin"/>
      </w:r>
      <w:r>
        <w:instrText xml:space="preserve"> HYPERLINK "https://login.consultant.ru/link/?req=doc&amp;base=LAW&amp;n=314134&amp;date=29.09.2025&amp;dst=1&amp;field=134&amp;demo=1" \o "Постановление Правительства РФ от 01.11.2013 N 980 (ред. от 19.12.2018) "Об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подкатегорий"{КонсультантПлюс}"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пунктом 2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примерной программы профессиональной подготовки водителей транспортных средств категории «А», утверждённой приказом Министерства просвещения Российской Федерации от 1 июля 2025 г. № 505 «Об утверждении примерных программ профессионального обучения водителей транспортных средств соответствующих категорий и подкатегорий» (зарегистрирован Министерством юстиции Российской Федерации 28 августа 2025 г., регистрационный № 83382), действующим до 1 марта 2032 г., (далее – Примерная программа), профессиональными и квалификационными требованиями, предъявляемыми при осуществлении перевозок к работникам юридических лиц и индивидуальных предпринимателей, указанными в абзаце первом пункта 2 статьи 20 Федерального закона «О безопасности дорожного движения», утверждёнными приказом Министерства транспорта Российской Федерации от 31 июля 2020 г. № 282 (зарегистрирован Министерством юстиции Российской Федерации 23 ноября 2020 г., регистрационный № 61070), действующим до 1 января 2027 г., </w:t>
      </w:r>
      <w:r>
        <w:fldChar w:fldCharType="begin"/>
      </w:r>
      <w:r>
        <w:instrText xml:space="preserve"> HYPERLINK "https://login.consultant.ru/link/?req=doc&amp;base=LAW&amp;n=362051&amp;date=29.09.2025&amp;dst=100016&amp;field=134&amp;demo=1" \o "Приказ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(Зарегистрировано в Минюсте России 11.09.2020 N 59784){КонсультантПлюс}"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Порядком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59784), </w:t>
      </w:r>
      <w:r>
        <w:fldChar w:fldCharType="begin"/>
      </w:r>
      <w:r>
        <w:instrText xml:space="preserve"> HYPERLINK "https://login.consultant.ru/link/?req=doc&amp;base=LAW&amp;n=477698&amp;date=29.09.2025&amp;dst=100013&amp;field=134&amp;demo=1" \o "Приказ Минздрава России от 03.05.2024 N 220н "Об утверждении Порядка оказания первой помощи" (Зарегистрировано в Минюсте России 31.05.2024 N 78363){КонсультантПлюс}"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Порядком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оказания первой помощи, утвержденным приказом Министерства здравоохранения Российской Федерации от 3 мая 2024 г. N 220н (зарегистрирован Министерством юстиции Российской Федерации 31 мая 2024 г., регистрационный N 78363).</w:t>
      </w:r>
    </w:p>
    <w:p w14:paraId="7ECB0EF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Содержание Образовательной программы представлено:</w:t>
      </w:r>
    </w:p>
    <w:p w14:paraId="0608A6A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пояснительной запиской </w:t>
      </w:r>
    </w:p>
    <w:p w14:paraId="0AD6DA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-учебным планом</w:t>
      </w:r>
    </w:p>
    <w:p w14:paraId="4E28BC5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календарным учебным графиком</w:t>
      </w:r>
    </w:p>
    <w:p w14:paraId="471A882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- рабочими программами учебных предметов</w:t>
      </w:r>
    </w:p>
    <w:p w14:paraId="0368781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- планируемыми результатами освоения Образовательной программы –</w:t>
      </w:r>
    </w:p>
    <w:p w14:paraId="5916023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условиями реализации Образовательной программы</w:t>
      </w:r>
    </w:p>
    <w:p w14:paraId="7B4F76D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 системой оценки результатов освоения Образовательной программы</w:t>
      </w:r>
    </w:p>
    <w:p w14:paraId="3613305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учебно-методическими материалами, обеспечивающими реализацию Образовательной программы</w:t>
      </w:r>
    </w:p>
    <w:p w14:paraId="5067373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перечнем литературы и электронных учебно-наглядных пособий.</w:t>
      </w:r>
    </w:p>
    <w:p w14:paraId="4A64B02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Учебный план содержит перечень учебных предметов базового, специального и профессионального циклов,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79B01F80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Базовый </w:t>
      </w:r>
      <w:r>
        <w:fldChar w:fldCharType="begin"/>
      </w:r>
      <w:r>
        <w:instrText xml:space="preserve"> HYPERLINK \l "Par1141" \o "3.1. Базовый цикл Программы." </w:instrText>
      </w:r>
      <w:r>
        <w:fldChar w:fldCharType="separate"/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цикл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включает учебные предметы:</w:t>
      </w:r>
    </w:p>
    <w:p w14:paraId="60523172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"Основы законодательства Российской Федерации в сфере дорожного движения";</w:t>
      </w:r>
    </w:p>
    <w:p w14:paraId="76FB7B15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"Психофизиологические основы деятельности водителя";</w:t>
      </w:r>
    </w:p>
    <w:p w14:paraId="68F5A27F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"Основы управления транспортными средствами";</w:t>
      </w:r>
    </w:p>
    <w:p w14:paraId="167C9BAD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"Оказание первой помощи пострадавшим в дорожно-транспортном происшествии".</w:t>
      </w:r>
    </w:p>
    <w:p w14:paraId="316FE6A4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Специальный </w:t>
      </w:r>
      <w:r>
        <w:fldChar w:fldCharType="begin"/>
      </w:r>
      <w:r>
        <w:instrText xml:space="preserve"> HYPERLINK \l "Par1381" \o "3.2. Специальный цикл Программы." </w:instrText>
      </w:r>
      <w:r>
        <w:fldChar w:fldCharType="separate"/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цикл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 xml:space="preserve"> включает учебные предметы:</w:t>
      </w:r>
    </w:p>
    <w:p w14:paraId="3E555A5E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"Устройство и техническое обслуживание транспортных средств категории "A" как объектов управления";</w:t>
      </w:r>
    </w:p>
    <w:p w14:paraId="37B1B3BB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"Основы управления транспортными средствами категории "A".</w:t>
      </w:r>
    </w:p>
    <w:p w14:paraId="0A7CE6C1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Практическая подготовка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включает учебный предмет "Вождение транспортных средств категории "A" (с механической трансмиссией/с автоматической трансмиссией)".</w:t>
      </w:r>
    </w:p>
    <w:p w14:paraId="1A4798A0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2FDB45B1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"A", разработанной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ДОСААФ России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Ржева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Тверской области,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утверждённой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председателя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 согласованной с Государственной инспекцией безопасности дорожного движения Министерства внутренних дел Российской Федерации в соответствии с </w:t>
      </w:r>
      <w:r>
        <w:fldChar w:fldCharType="begin"/>
      </w:r>
      <w:r>
        <w:instrText xml:space="preserve"> HYPERLINK "https://login.consultant.ru/link/?req=doc&amp;base=LAW&amp;n=479254&amp;date=29.09.2025&amp;dst=100034&amp;field=134&amp;demo=1" \o "Постановление Правительства РФ от 18.09.2020 N 1490 (ред. от 20.06.2024) "О лицензировании образовательной деятельности" (вместе с "Положением о лицензировании образовательной деятельности"){КонсультантПлюс}"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подпунктом "в" пункта 5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Положения о лицензировании образовательной деятельности, утвержденного постановлением Правительства Российской Федерации от 18 сентября 2020 г. N 1490.</w:t>
      </w:r>
    </w:p>
    <w:p w14:paraId="17E2846D">
      <w:pPr>
        <w:widowControl w:val="0"/>
        <w:autoSpaceDE w:val="0"/>
        <w:autoSpaceDN w:val="0"/>
        <w:adjustRightInd w:val="0"/>
        <w:spacing w:before="240" w:after="0" w:line="36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Условия реализации Программы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составляет учебно-материальная база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ДОСААФ России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Ржева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Тверской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содержащая организационно-педагогические, кадровые, информационно-методические и материально-технические условия, учебно-методические материалы.</w:t>
      </w:r>
    </w:p>
    <w:p w14:paraId="65E73249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Образовательная программа предусматривает достаточный для формирования, закрепления и развития практических навыков и компетенций объём практики.</w:t>
      </w:r>
    </w:p>
    <w:p w14:paraId="5453D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08F21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bookmarkStart w:id="0" w:name="Par1088"/>
      <w:bookmarkEnd w:id="0"/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II. Учебный план</w:t>
      </w:r>
    </w:p>
    <w:p w14:paraId="58A71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5EA7FF93">
      <w:pPr>
        <w:widowControl w:val="0"/>
        <w:tabs>
          <w:tab w:val="left" w:pos="670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Таблица 1</w:t>
      </w:r>
    </w:p>
    <w:p w14:paraId="2C4F4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28"/>
        <w:gridCol w:w="854"/>
        <w:gridCol w:w="1322"/>
        <w:gridCol w:w="1322"/>
      </w:tblGrid>
      <w:tr w14:paraId="10A401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F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bookmarkStart w:id="1" w:name="_Hlk221701052"/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2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3E372D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8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E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F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35DA990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8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C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14:paraId="05D2307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Базовый цикл</w:t>
            </w:r>
          </w:p>
        </w:tc>
      </w:tr>
      <w:tr w14:paraId="1498250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7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6F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D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</w:tr>
      <w:tr w14:paraId="22FBC3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9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C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6D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D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5892B6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2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D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C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664F4B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9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9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C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10</w:t>
            </w:r>
          </w:p>
        </w:tc>
      </w:tr>
      <w:tr w14:paraId="1AFABCD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Специальный цикл</w:t>
            </w:r>
          </w:p>
        </w:tc>
      </w:tr>
      <w:tr w14:paraId="3580436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27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"A" как объектов управления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B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1FB00FC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65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Основы управления транспортными средствами категории "A"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D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E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6F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6B55AB2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98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Итого :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A9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B6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28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50</w:t>
            </w:r>
          </w:p>
        </w:tc>
      </w:tr>
      <w:tr w14:paraId="5A777D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4E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14:paraId="45BCB98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7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Вождение транспортных средств категории "A" (с механической трансмиссией/с автоматической трансмиссией)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D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20/18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20/18</w:t>
            </w:r>
          </w:p>
        </w:tc>
      </w:tr>
      <w:tr w14:paraId="727CC1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4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14:paraId="223875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F0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8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39ADAF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C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B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142</w:t>
            </w:r>
          </w:p>
          <w:p w14:paraId="5B7EC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/140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6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A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71/69</w:t>
            </w:r>
          </w:p>
        </w:tc>
      </w:tr>
      <w:bookmarkEnd w:id="1"/>
    </w:tbl>
    <w:p w14:paraId="43524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4940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2B9E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2316A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74202DC">
      <w:pPr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 КАЛЕНДАРНЫЙ УЧЕБНЫЙ ГРАФИК</w:t>
      </w:r>
    </w:p>
    <w:p w14:paraId="0B12D21B">
      <w:pPr>
        <w:tabs>
          <w:tab w:val="left" w:pos="7377"/>
          <w:tab w:val="right" w:pos="9355"/>
        </w:tabs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Таблица 2</w:t>
      </w:r>
    </w:p>
    <w:tbl>
      <w:tblPr>
        <w:tblStyle w:val="10"/>
        <w:tblW w:w="9908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850"/>
        <w:gridCol w:w="709"/>
        <w:gridCol w:w="709"/>
        <w:gridCol w:w="1020"/>
        <w:gridCol w:w="1021"/>
        <w:gridCol w:w="1020"/>
        <w:gridCol w:w="926"/>
        <w:gridCol w:w="851"/>
      </w:tblGrid>
      <w:tr w14:paraId="2F2D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23AF59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F9217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02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25CEF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12" w:space="0"/>
            </w:tcBorders>
            <w:vAlign w:val="center"/>
          </w:tcPr>
          <w:p w14:paraId="6D2E68A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color="auto" w:sz="12" w:space="0"/>
            </w:tcBorders>
            <w:vAlign w:val="center"/>
          </w:tcPr>
          <w:p w14:paraId="400238D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6" w:type="dxa"/>
            <w:vMerge w:val="restart"/>
            <w:tcBorders>
              <w:top w:val="single" w:color="auto" w:sz="12" w:space="0"/>
            </w:tcBorders>
            <w:vAlign w:val="center"/>
          </w:tcPr>
          <w:p w14:paraId="57BD83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608B0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14:paraId="5F01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2214D4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D9E295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93C0C5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02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0B4D524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continue"/>
            <w:tcBorders>
              <w:bottom w:val="single" w:color="auto" w:sz="12" w:space="0"/>
            </w:tcBorders>
          </w:tcPr>
          <w:p w14:paraId="46CC10B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continue"/>
            <w:tcBorders>
              <w:bottom w:val="single" w:color="auto" w:sz="12" w:space="0"/>
            </w:tcBorders>
          </w:tcPr>
          <w:p w14:paraId="2079AF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 w:val="continue"/>
            <w:tcBorders>
              <w:bottom w:val="single" w:color="auto" w:sz="12" w:space="0"/>
            </w:tcBorders>
          </w:tcPr>
          <w:p w14:paraId="58DC67D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12" w:space="0"/>
              <w:right w:val="single" w:color="auto" w:sz="12" w:space="0"/>
            </w:tcBorders>
          </w:tcPr>
          <w:p w14:paraId="02C2657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6F9E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A1695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553F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A4122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46FB1D5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12992BEB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EC1516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18B4623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555CC56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right w:val="single" w:color="auto" w:sz="12" w:space="0"/>
            </w:tcBorders>
          </w:tcPr>
          <w:p w14:paraId="4191EC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</w:tcBorders>
          </w:tcPr>
          <w:p w14:paraId="623975E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Т1.1,Т1.2</w:t>
            </w:r>
          </w:p>
          <w:p w14:paraId="7CED0D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color="auto" w:sz="12" w:space="0"/>
            </w:tcBorders>
          </w:tcPr>
          <w:p w14:paraId="2557322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</w:t>
            </w:r>
          </w:p>
          <w:p w14:paraId="555E13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color="auto" w:sz="12" w:space="0"/>
            </w:tcBorders>
          </w:tcPr>
          <w:p w14:paraId="6F5F24D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Т2.2</w:t>
            </w:r>
          </w:p>
          <w:p w14:paraId="320BC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color="auto" w:sz="12" w:space="0"/>
            </w:tcBorders>
          </w:tcPr>
          <w:p w14:paraId="15CDD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</w:tcPr>
          <w:p w14:paraId="71000CE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14:paraId="51F058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5EF0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9B53C5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4EA7EF7F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34B502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0EE099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  <w:right w:val="single" w:color="auto" w:sz="12" w:space="0"/>
            </w:tcBorders>
          </w:tcPr>
          <w:p w14:paraId="0A22134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</w:tcPr>
          <w:p w14:paraId="6E15F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</w:tcPr>
          <w:p w14:paraId="0B42A5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</w:tcPr>
          <w:p w14:paraId="1CBBE6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</w:tcPr>
          <w:p w14:paraId="115D63A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Т2.2</w:t>
            </w:r>
          </w:p>
          <w:p w14:paraId="0FE88B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</w:tcPr>
          <w:p w14:paraId="14758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B08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D0726B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3D027BC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114C17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7FBA90E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236149D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right w:val="single" w:color="auto" w:sz="12" w:space="0"/>
            </w:tcBorders>
          </w:tcPr>
          <w:p w14:paraId="08DEC4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EBE83F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2E38E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C24C8A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70E969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1C521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</w:tcBorders>
            <w:vAlign w:val="center"/>
          </w:tcPr>
          <w:p w14:paraId="6D0982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</w:tcPr>
          <w:p w14:paraId="0471459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25E0F1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5A84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B8FDB03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2B8FDFB8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5DB06B4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</w:tc>
        <w:tc>
          <w:tcPr>
            <w:tcW w:w="709" w:type="dxa"/>
            <w:tcBorders>
              <w:bottom w:val="single" w:color="auto" w:sz="12" w:space="0"/>
              <w:right w:val="single" w:color="auto" w:sz="12" w:space="0"/>
            </w:tcBorders>
          </w:tcPr>
          <w:p w14:paraId="2C7331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</w:tcPr>
          <w:p w14:paraId="4E946F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</w:tcPr>
          <w:p w14:paraId="428FC3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</w:tcPr>
          <w:p w14:paraId="48AB5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</w:tcPr>
          <w:p w14:paraId="0BCC3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</w:tcPr>
          <w:p w14:paraId="57DFC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076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BA10DA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63BD26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F0549E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57F3257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2035F59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right w:val="single" w:color="auto" w:sz="12" w:space="0"/>
            </w:tcBorders>
          </w:tcPr>
          <w:p w14:paraId="6F0CD3E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</w:tcBorders>
          </w:tcPr>
          <w:p w14:paraId="6F60E2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</w:tcBorders>
          </w:tcPr>
          <w:p w14:paraId="7A54D5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</w:tcBorders>
          </w:tcPr>
          <w:p w14:paraId="2F666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</w:tcBorders>
          </w:tcPr>
          <w:p w14:paraId="458D12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</w:tcPr>
          <w:p w14:paraId="29E0C0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5DE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C0C3183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22D49F1E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34D8073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7AF0BA9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  <w:right w:val="single" w:color="auto" w:sz="12" w:space="0"/>
            </w:tcBorders>
          </w:tcPr>
          <w:p w14:paraId="7B474A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</w:tcPr>
          <w:p w14:paraId="5478B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</w:tcPr>
          <w:p w14:paraId="22A16C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</w:tcPr>
          <w:p w14:paraId="2A4CC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</w:tcPr>
          <w:p w14:paraId="32A693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</w:tcPr>
          <w:p w14:paraId="0D2AAA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20E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1BE8E3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0" w:type="dxa"/>
            <w:vMerge w:val="restart"/>
            <w:tcBorders>
              <w:left w:val="single" w:color="auto" w:sz="12" w:space="0"/>
            </w:tcBorders>
            <w:vAlign w:val="center"/>
          </w:tcPr>
          <w:p w14:paraId="7B6BCF2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7EF3DD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2ADCDE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604DA5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04DB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4" w:space="0"/>
            </w:tcBorders>
            <w:vAlign w:val="center"/>
          </w:tcPr>
          <w:p w14:paraId="1FD78B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0369363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 w14:paraId="2279A8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3F37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BCD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704A87C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7C433B23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26E9DC1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37B8EBB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77A1B3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04DF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  <w:vAlign w:val="center"/>
          </w:tcPr>
          <w:p w14:paraId="490E95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color="auto" w:sz="12" w:space="0"/>
            </w:tcBorders>
            <w:vAlign w:val="center"/>
          </w:tcPr>
          <w:p w14:paraId="79D8B7B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6" w:type="dxa"/>
            <w:tcBorders>
              <w:bottom w:val="single" w:color="auto" w:sz="12" w:space="0"/>
            </w:tcBorders>
            <w:vAlign w:val="center"/>
          </w:tcPr>
          <w:p w14:paraId="286FE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23C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723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E68ACC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6F47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2" w:type="dxa"/>
            <w:vMerge w:val="restart"/>
            <w:tcBorders>
              <w:left w:val="single" w:color="auto" w:sz="12" w:space="0"/>
            </w:tcBorders>
          </w:tcPr>
          <w:p w14:paraId="67B5D060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«А» как объектов управления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9D475D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01FA12F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6D1D2C0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551F7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CA1E3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901815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0F4A776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Т1.1,Т1.2</w:t>
            </w:r>
          </w:p>
          <w:p w14:paraId="189451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08B16F">
            <w:pPr>
              <w:keepNext/>
              <w:spacing w:after="0" w:line="276" w:lineRule="auto"/>
              <w:ind w:left="-156" w:right="-131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Т1.3,Т1.4</w:t>
            </w:r>
          </w:p>
          <w:p w14:paraId="340D714D">
            <w:pPr>
              <w:spacing w:after="0" w:line="276" w:lineRule="auto"/>
              <w:ind w:left="-156" w:right="-13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37B91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589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C98BBF4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</w:tcBorders>
            <w:vAlign w:val="center"/>
          </w:tcPr>
          <w:p w14:paraId="12BA062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0ABEF46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1187675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29E1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0C4C93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CE78C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C9F2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9515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13B0E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FA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7094248B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«А»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AA6EF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color="auto" w:sz="12" w:space="0"/>
            </w:tcBorders>
          </w:tcPr>
          <w:p w14:paraId="63ABEC9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  <w:p w14:paraId="67F6B75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377D4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9BB18F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A1A9B3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935D2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B78003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26ED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98D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50748B90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</w:tcBorders>
          </w:tcPr>
          <w:p w14:paraId="194D66F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63F033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  <w:p w14:paraId="2882F7C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53208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CEFA3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6E156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043E6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BA922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F2454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549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570814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5CC9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80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4972358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3B574D6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271E7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FCF03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теор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18D43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2F6FE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817699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078C8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42C3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4520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371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80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9E70773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39C0FD2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18731C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E37D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7CD5D0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6BD88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9D9AB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93F44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D849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058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3FD78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F0AEB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B86E6C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34636C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D51149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6AE0C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7F6E9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68ECAA41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235EED8C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 Продолжение таблицы 2</w:t>
      </w:r>
    </w:p>
    <w:tbl>
      <w:tblPr>
        <w:tblStyle w:val="10"/>
        <w:tblW w:w="9908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1051"/>
        <w:gridCol w:w="1052"/>
        <w:gridCol w:w="1054"/>
        <w:gridCol w:w="1060"/>
        <w:gridCol w:w="932"/>
        <w:gridCol w:w="993"/>
        <w:gridCol w:w="992"/>
      </w:tblGrid>
      <w:tr w14:paraId="72C5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B100CB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54C2F2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F53A8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7C67925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single" w:color="auto" w:sz="12" w:space="0"/>
            </w:tcBorders>
            <w:vAlign w:val="center"/>
          </w:tcPr>
          <w:p w14:paraId="4EBD1E8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single" w:color="auto" w:sz="12" w:space="0"/>
            </w:tcBorders>
            <w:vAlign w:val="center"/>
          </w:tcPr>
          <w:p w14:paraId="156CE7A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7A15B4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78C77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14:paraId="4D7C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9C70C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0D57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DD4807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30E50A1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4875A0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14:paraId="5F8E07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FF04F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2F42CB3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Т2.4</w:t>
            </w:r>
          </w:p>
          <w:p w14:paraId="7266E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color="auto" w:sz="12" w:space="0"/>
            </w:tcBorders>
            <w:vAlign w:val="center"/>
          </w:tcPr>
          <w:p w14:paraId="6D24349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14:paraId="1252EB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7A66763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14:paraId="50C2D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8" w:space="0"/>
            </w:tcBorders>
          </w:tcPr>
          <w:p w14:paraId="54C108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</w:tcPr>
          <w:p w14:paraId="44E4A5E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Т2.6</w:t>
            </w:r>
          </w:p>
          <w:p w14:paraId="51A80C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3DF3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739BCD8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A7EA1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3269C1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14:paraId="5610CD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204643B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Т2.4</w:t>
            </w:r>
          </w:p>
          <w:p w14:paraId="28A85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bottom w:val="single" w:color="auto" w:sz="12" w:space="0"/>
            </w:tcBorders>
            <w:vAlign w:val="center"/>
          </w:tcPr>
          <w:p w14:paraId="258374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12" w:space="0"/>
              <w:right w:val="single" w:color="auto" w:sz="8" w:space="0"/>
            </w:tcBorders>
            <w:vAlign w:val="center"/>
          </w:tcPr>
          <w:p w14:paraId="0A6D77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color="auto" w:sz="8" w:space="0"/>
              <w:bottom w:val="single" w:color="auto" w:sz="12" w:space="0"/>
            </w:tcBorders>
          </w:tcPr>
          <w:p w14:paraId="0502BBF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14:paraId="541E99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</w:tcPr>
          <w:p w14:paraId="047494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ECB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9919B5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51" w:type="dxa"/>
            <w:tcBorders>
              <w:top w:val="single" w:color="auto" w:sz="12" w:space="0"/>
            </w:tcBorders>
            <w:vAlign w:val="center"/>
          </w:tcPr>
          <w:p w14:paraId="74F87D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right w:val="single" w:color="auto" w:sz="8" w:space="0"/>
            </w:tcBorders>
          </w:tcPr>
          <w:p w14:paraId="61AB02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24E3CB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</w:tcBorders>
            <w:vAlign w:val="center"/>
          </w:tcPr>
          <w:p w14:paraId="60A23D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</w:tcBorders>
            <w:vAlign w:val="center"/>
          </w:tcPr>
          <w:p w14:paraId="6A19EB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2E9094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112A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60F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9790E37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bottom w:val="single" w:color="auto" w:sz="12" w:space="0"/>
            </w:tcBorders>
          </w:tcPr>
          <w:p w14:paraId="1E42FC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bottom w:val="single" w:color="auto" w:sz="12" w:space="0"/>
              <w:right w:val="single" w:color="auto" w:sz="8" w:space="0"/>
            </w:tcBorders>
          </w:tcPr>
          <w:p w14:paraId="42E43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4D40E0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12" w:space="0"/>
            </w:tcBorders>
            <w:vAlign w:val="center"/>
          </w:tcPr>
          <w:p w14:paraId="68958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12" w:space="0"/>
            </w:tcBorders>
            <w:vAlign w:val="center"/>
          </w:tcPr>
          <w:p w14:paraId="1A089B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11C23F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FAAE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893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A03970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51" w:type="dxa"/>
            <w:tcBorders>
              <w:top w:val="single" w:color="auto" w:sz="12" w:space="0"/>
            </w:tcBorders>
          </w:tcPr>
          <w:p w14:paraId="0FA9E4E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29AD5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35827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4C5AEA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28179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8E8FE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6AD2F4F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57D4CB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61C51E7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44D5AC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10C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AB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A81F872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46AEC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4B346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6B33C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2857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1E8B6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79449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C75CD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101E9D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5759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5E2601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85545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94891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1CF1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 w14:paraId="7C12A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 w14:paraId="3CE25B4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2F186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DC19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20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B63E11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915A6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CC6F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6B997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12" w:space="0"/>
            </w:tcBorders>
            <w:vAlign w:val="center"/>
          </w:tcPr>
          <w:p w14:paraId="1DC2ED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color="auto" w:sz="12" w:space="0"/>
            </w:tcBorders>
            <w:vAlign w:val="center"/>
          </w:tcPr>
          <w:p w14:paraId="6478EE1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3BE14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7842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837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3E151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48F1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74" w:type="dxa"/>
            <w:vMerge w:val="restart"/>
            <w:tcBorders>
              <w:left w:val="single" w:color="auto" w:sz="12" w:space="0"/>
            </w:tcBorders>
          </w:tcPr>
          <w:p w14:paraId="43AC38E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«А» как объектов управления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6E63D9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5D7AE47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Т1.5</w:t>
            </w:r>
          </w:p>
          <w:p w14:paraId="5540A657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8E210B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92B684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Т1.6,Т2.1</w:t>
            </w:r>
          </w:p>
          <w:p w14:paraId="1BC623D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8117CA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0FAA3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19CA4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EB5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7E0B2D07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D2B6D4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66B16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F0F95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AAA7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109B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A1003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5C2E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93F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63AA45B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«А»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501E57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096F04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CBFF9D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9A1C3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87492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B8787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9EE99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68D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1D4157AC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8B98A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6B09F0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87F13B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2012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B6850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3B84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B0C0F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036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D9E20C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4387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277BFA5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328B7802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20CACB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E9F7DE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81BA33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66183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8CE31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117F8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CD97E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803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FBF4358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668D8D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8D3B3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3E3D1D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FFC59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DA91CF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472B68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1767E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4F7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8293CF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5A83F32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3733401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3E15B5F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5A8F6E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F0FBB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523B9F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9AC57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78170D4A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297604A5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31D7DCF2">
      <w:pPr>
        <w:tabs>
          <w:tab w:val="left" w:pos="5352"/>
          <w:tab w:val="right" w:pos="9355"/>
        </w:tabs>
        <w:spacing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  Продолжение таблицы 2</w:t>
      </w:r>
    </w:p>
    <w:tbl>
      <w:tblPr>
        <w:tblStyle w:val="10"/>
        <w:tblW w:w="9908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878"/>
        <w:gridCol w:w="1134"/>
        <w:gridCol w:w="992"/>
        <w:gridCol w:w="1134"/>
        <w:gridCol w:w="992"/>
        <w:gridCol w:w="1134"/>
        <w:gridCol w:w="851"/>
      </w:tblGrid>
      <w:tr w14:paraId="4A86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EA8117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B47EE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A1187A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11455B5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7DEC81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40F7AEA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EEC21D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ED49D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</w:tr>
      <w:tr w14:paraId="79BC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B0626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3279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B45364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74F9DD4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12" w:space="0"/>
            </w:tcBorders>
          </w:tcPr>
          <w:p w14:paraId="5D7A4D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</w:tcPr>
          <w:p w14:paraId="5D3F125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Т2.7</w:t>
            </w:r>
          </w:p>
          <w:p w14:paraId="746B1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8" w:space="0"/>
            </w:tcBorders>
          </w:tcPr>
          <w:p w14:paraId="752E2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7B6FF38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14:paraId="79C357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 w14:paraId="6F2D0C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right w:val="single" w:color="auto" w:sz="8" w:space="0"/>
            </w:tcBorders>
          </w:tcPr>
          <w:p w14:paraId="32A77E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AA088C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Т2.9</w:t>
            </w:r>
          </w:p>
          <w:p w14:paraId="7FD79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7A80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960B5B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bottom w:val="single" w:color="auto" w:sz="12" w:space="0"/>
            </w:tcBorders>
          </w:tcPr>
          <w:p w14:paraId="6137D4D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Т2.6</w:t>
            </w:r>
          </w:p>
          <w:p w14:paraId="118576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</w:tcBorders>
          </w:tcPr>
          <w:p w14:paraId="1549C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8" w:space="0"/>
            </w:tcBorders>
          </w:tcPr>
          <w:p w14:paraId="3DE6748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Т2.7</w:t>
            </w:r>
          </w:p>
          <w:p w14:paraId="401771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304C6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 w14:paraId="04B51E2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14:paraId="76341F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  <w:right w:val="single" w:color="auto" w:sz="8" w:space="0"/>
            </w:tcBorders>
          </w:tcPr>
          <w:p w14:paraId="4902F84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14:paraId="29F4A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00347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Т2.9</w:t>
            </w:r>
          </w:p>
          <w:p w14:paraId="57B559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24BC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E2E527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78" w:type="dxa"/>
            <w:tcBorders>
              <w:bottom w:val="single" w:color="auto" w:sz="8" w:space="0"/>
            </w:tcBorders>
            <w:vAlign w:val="center"/>
          </w:tcPr>
          <w:p w14:paraId="4920019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75AECB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507A2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24DA8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1A823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3D0C4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E4A8D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2337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7C0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96DC49E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57E1D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28D76C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B93575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Практ.</w:t>
            </w:r>
          </w:p>
          <w:p w14:paraId="25883B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548FE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6A4011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Практ.</w:t>
            </w:r>
          </w:p>
          <w:p w14:paraId="211CA3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5AFB23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022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93D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C2939F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7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1A81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60D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715887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6F403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037472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9268A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00783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Т5</w:t>
            </w:r>
          </w:p>
          <w:p w14:paraId="0C6292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6E63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6437D8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5F6D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36A16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1BD7D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65F2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765DC0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33ED6F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10C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E4B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4E6002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82554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2AF4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104F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D6EE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7E09F7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180DE9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915D0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8FC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8FC9156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7B111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C3B85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61388B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151EB4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14F37E7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25768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444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124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0E0A2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0C59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left w:val="single" w:color="auto" w:sz="12" w:space="0"/>
            </w:tcBorders>
          </w:tcPr>
          <w:p w14:paraId="2BDFCD08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«А» как объектов управления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B09AE5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26BEB5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CA3FEF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DE19B3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3BC1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E4F0E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04C18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3AE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62976A9D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EC01C6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3BC80F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 2.2</w:t>
            </w:r>
          </w:p>
          <w:p w14:paraId="31C2AC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7953B4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6A91C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Зачет </w:t>
            </w:r>
          </w:p>
          <w:p w14:paraId="6602001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9988A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D0B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7303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CBE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1044D0D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«А»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1BE28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574F4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C8B4D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D63F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10B5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8E783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1B5CA69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CD782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2D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0EDDC399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AC13FE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257A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71461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48AC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5EA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69EC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8967D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504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5C6417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2BAD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989AB3A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37D6C4D1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D054AB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EE7EB2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D9D90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A1C3B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308C9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FA8A8A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723F7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37C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FCE4C54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6C38CF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C80939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6100B51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FF85BF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9B20A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9ABC71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E5C08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BAF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6A3D754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498D29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16B8A97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7D950C2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0D3B4C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04C048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B4FC2A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0AE4C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25D7BC59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00EDD367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6B8259AB">
      <w:pPr>
        <w:tabs>
          <w:tab w:val="left" w:pos="5271"/>
          <w:tab w:val="right" w:pos="9355"/>
        </w:tabs>
        <w:spacing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   Продолжение таблицы 2</w:t>
      </w:r>
    </w:p>
    <w:tbl>
      <w:tblPr>
        <w:tblStyle w:val="10"/>
        <w:tblW w:w="9908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859"/>
        <w:gridCol w:w="1276"/>
        <w:gridCol w:w="869"/>
        <w:gridCol w:w="992"/>
        <w:gridCol w:w="851"/>
        <w:gridCol w:w="1276"/>
        <w:gridCol w:w="992"/>
      </w:tblGrid>
      <w:tr w14:paraId="593C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ED2410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C8928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91FA9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518E50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7E9742E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1C4CC8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791C0D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A817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14:paraId="04A9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981EB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4D3D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A5D0B2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7D7CFAF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color="auto" w:sz="12" w:space="0"/>
            </w:tcBorders>
          </w:tcPr>
          <w:p w14:paraId="660128E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Т2.10</w:t>
            </w:r>
          </w:p>
          <w:p w14:paraId="426D7D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</w:tcPr>
          <w:p w14:paraId="3B29087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Т2.11,Т2.12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color="auto" w:sz="12" w:space="0"/>
            </w:tcBorders>
          </w:tcPr>
          <w:p w14:paraId="35583DD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Т2.13</w:t>
            </w:r>
          </w:p>
          <w:p w14:paraId="118FA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4AE66C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</w:tcPr>
          <w:p w14:paraId="70B57E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right w:val="single" w:color="auto" w:sz="8" w:space="0"/>
            </w:tcBorders>
          </w:tcPr>
          <w:p w14:paraId="21794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519889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6AE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1873E4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bottom w:val="single" w:color="auto" w:sz="12" w:space="0"/>
            </w:tcBorders>
          </w:tcPr>
          <w:p w14:paraId="64880A60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Т2.10</w:t>
            </w:r>
          </w:p>
          <w:p w14:paraId="1CFDDB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color="auto" w:sz="12" w:space="0"/>
            </w:tcBorders>
          </w:tcPr>
          <w:p w14:paraId="2CAE6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bottom w:val="single" w:color="auto" w:sz="12" w:space="0"/>
            </w:tcBorders>
          </w:tcPr>
          <w:p w14:paraId="327C61B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Т2.13</w:t>
            </w:r>
          </w:p>
          <w:p w14:paraId="18A09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430B470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Зачет </w:t>
            </w:r>
          </w:p>
          <w:p w14:paraId="7E81FE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color="auto" w:sz="12" w:space="0"/>
            </w:tcBorders>
          </w:tcPr>
          <w:p w14:paraId="6FB694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color="auto" w:sz="12" w:space="0"/>
              <w:right w:val="single" w:color="auto" w:sz="8" w:space="0"/>
            </w:tcBorders>
          </w:tcPr>
          <w:p w14:paraId="746911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3D90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78E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C1E1E0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776C8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81EF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5D7E5E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0D747B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5FDF9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43CAC7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28B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69B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C17C55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4927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3C31D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35A90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F8C2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17B117B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3D5E0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2E8C1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042D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6D0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3820D2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303A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8C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A2EE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158054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06A3A3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6906F1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0101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9D5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3224B7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0765B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A7F4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26F0E7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5CF2DE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3C0783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7DDCA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0F6F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F6B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5289B0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540D2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78CEF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BD9FFE2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14:paraId="4B2764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4F6DD28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3EF110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3F4F54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02DA8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B3B463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7863D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4AB7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445DF4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7582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D01C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E5C01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6EC76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645BB90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4CBE590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13617D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066C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1C9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90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FE75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78F0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left w:val="single" w:color="auto" w:sz="12" w:space="0"/>
            </w:tcBorders>
          </w:tcPr>
          <w:p w14:paraId="694D8403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«А» как объектов управления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2C9FF7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6BA89D1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CFB22E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3D1C22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9FA31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4BDA1E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C2672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FF6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0F0E0EFE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B3EDCE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52CB54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58F40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A1FAB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95873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2496D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BD1B5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DAB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2C96119B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«А»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E240B0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64021EB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62CFF86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B70663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56FAF4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2B76E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47A451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2AE9234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27204C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6F40C9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0874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4ABD6139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5258A9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FDD8A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95CA7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9892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479C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864ACE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14:paraId="59CA025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10917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DB6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90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4CE800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331B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E68A44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31260BB4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13694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037F72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45F723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662A1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C27F8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D125C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44AB7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A0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D8FDF7A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F8F1BD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3AAA4A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7E933DF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812751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B2876C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E2452C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7427F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E4F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1238C49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166A9F9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08ABD1C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414EBD4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1AC175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575F6B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7A6DF5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D8C95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4AA69397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22F138C9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103A73DA">
      <w:pPr>
        <w:tabs>
          <w:tab w:val="left" w:pos="5814"/>
          <w:tab w:val="right" w:pos="9355"/>
        </w:tabs>
        <w:spacing w:line="276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Продолжение таблицы 2</w:t>
      </w:r>
    </w:p>
    <w:tbl>
      <w:tblPr>
        <w:tblStyle w:val="10"/>
        <w:tblW w:w="9644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001"/>
        <w:gridCol w:w="1105"/>
        <w:gridCol w:w="898"/>
        <w:gridCol w:w="1134"/>
        <w:gridCol w:w="1127"/>
        <w:gridCol w:w="1586"/>
      </w:tblGrid>
      <w:tr w14:paraId="00A7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750214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0BB74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62D0B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00D507F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F00D91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7" w:type="dxa"/>
            <w:tcBorders>
              <w:top w:val="single" w:color="auto" w:sz="12" w:space="0"/>
            </w:tcBorders>
            <w:vAlign w:val="center"/>
          </w:tcPr>
          <w:p w14:paraId="71387AF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86" w:type="dxa"/>
            <w:tcBorders>
              <w:top w:val="single" w:color="auto" w:sz="12" w:space="0"/>
            </w:tcBorders>
            <w:vAlign w:val="center"/>
          </w:tcPr>
          <w:p w14:paraId="2BE957D6">
            <w:pPr>
              <w:spacing w:after="0" w:line="276" w:lineRule="auto"/>
              <w:ind w:right="-12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14:paraId="1904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964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8232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Базовый цикл</w:t>
            </w:r>
          </w:p>
        </w:tc>
      </w:tr>
      <w:tr w14:paraId="6453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CF87CD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14:paraId="53D2D0E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12" w:space="0"/>
            </w:tcBorders>
          </w:tcPr>
          <w:p w14:paraId="1C21B8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</w:tcBorders>
          </w:tcPr>
          <w:p w14:paraId="43345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right w:val="single" w:color="auto" w:sz="8" w:space="0"/>
            </w:tcBorders>
          </w:tcPr>
          <w:p w14:paraId="41140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3AA830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right w:val="single" w:color="auto" w:sz="12" w:space="0"/>
            </w:tcBorders>
          </w:tcPr>
          <w:p w14:paraId="7FADB8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12" w:space="0"/>
              <w:right w:val="single" w:color="auto" w:sz="4" w:space="0"/>
            </w:tcBorders>
          </w:tcPr>
          <w:p w14:paraId="2E01D82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14:paraId="02A6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42CCCF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bottom w:val="single" w:color="auto" w:sz="12" w:space="0"/>
            </w:tcBorders>
          </w:tcPr>
          <w:p w14:paraId="796AB0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color="auto" w:sz="12" w:space="0"/>
            </w:tcBorders>
          </w:tcPr>
          <w:p w14:paraId="137060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bottom w:val="single" w:color="auto" w:sz="12" w:space="0"/>
              <w:right w:val="single" w:color="auto" w:sz="8" w:space="0"/>
            </w:tcBorders>
          </w:tcPr>
          <w:p w14:paraId="58D0E9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16276C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color="auto" w:sz="12" w:space="0"/>
              <w:right w:val="single" w:color="auto" w:sz="12" w:space="0"/>
            </w:tcBorders>
          </w:tcPr>
          <w:p w14:paraId="1374A2F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bottom w:val="single" w:color="auto" w:sz="12" w:space="0"/>
              <w:right w:val="single" w:color="auto" w:sz="4" w:space="0"/>
            </w:tcBorders>
          </w:tcPr>
          <w:p w14:paraId="34A4833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14:paraId="01CC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9377B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BADA7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1E97D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4D8AB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F4D07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right w:val="single" w:color="auto" w:sz="12" w:space="0"/>
            </w:tcBorders>
          </w:tcPr>
          <w:p w14:paraId="03A61A4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12" w:space="0"/>
              <w:right w:val="single" w:color="auto" w:sz="4" w:space="0"/>
            </w:tcBorders>
          </w:tcPr>
          <w:p w14:paraId="16F0728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14:paraId="4D9B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5C4E14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38746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CE83A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A7F4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2CA240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color="auto" w:sz="12" w:space="0"/>
              <w:right w:val="single" w:color="auto" w:sz="12" w:space="0"/>
            </w:tcBorders>
          </w:tcPr>
          <w:p w14:paraId="5AB4F81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bottom w:val="single" w:color="auto" w:sz="12" w:space="0"/>
              <w:right w:val="single" w:color="auto" w:sz="4" w:space="0"/>
            </w:tcBorders>
          </w:tcPr>
          <w:p w14:paraId="5168E20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14:paraId="4F97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138DAB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A8344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D72A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0E0042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5306770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Т6</w:t>
            </w:r>
          </w:p>
          <w:p w14:paraId="379D8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color="auto" w:sz="12" w:space="0"/>
              <w:right w:val="single" w:color="auto" w:sz="12" w:space="0"/>
            </w:tcBorders>
          </w:tcPr>
          <w:p w14:paraId="7D2240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12" w:space="0"/>
              <w:right w:val="single" w:color="auto" w:sz="4" w:space="0"/>
            </w:tcBorders>
          </w:tcPr>
          <w:p w14:paraId="2E5E621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14:paraId="1ABC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915E5C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3A7CE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51F34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7F3BEF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3382D68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Зачет </w:t>
            </w:r>
          </w:p>
          <w:p w14:paraId="134623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bottom w:val="single" w:color="auto" w:sz="12" w:space="0"/>
              <w:right w:val="single" w:color="auto" w:sz="12" w:space="0"/>
            </w:tcBorders>
          </w:tcPr>
          <w:p w14:paraId="5AC81BF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bottom w:val="single" w:color="auto" w:sz="12" w:space="0"/>
              <w:right w:val="single" w:color="auto" w:sz="4" w:space="0"/>
            </w:tcBorders>
          </w:tcPr>
          <w:p w14:paraId="7FF9A89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14:paraId="71D2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2CBFD0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D5ED8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0DB889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524194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dxa"/>
            <w:tcBorders>
              <w:bottom w:val="single" w:color="auto" w:sz="4" w:space="0"/>
            </w:tcBorders>
            <w:vAlign w:val="center"/>
          </w:tcPr>
          <w:p w14:paraId="38896A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4B99A3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7" w:type="dxa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FDAD31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F939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14:paraId="64A6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003829B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70B68A1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196D15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B4F630F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14:paraId="5C918B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07D1797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 xml:space="preserve">Т4 </w:t>
            </w:r>
          </w:p>
          <w:p w14:paraId="0EDBB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15816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720CF97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654156A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6" w:type="dxa"/>
            <w:tcBorders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0DD471E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14:paraId="6371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9644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4007D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14:paraId="5733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left w:val="single" w:color="auto" w:sz="12" w:space="0"/>
            </w:tcBorders>
          </w:tcPr>
          <w:p w14:paraId="615F5DD9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«А» как объектов управления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52D3ED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9A0103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D4C55F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937FA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D460F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7A1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14:paraId="6CB0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5214F2B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1939C1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0A395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E60AC6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2829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88781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BE3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14:paraId="3A13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5AE347F7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«А»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0A6FCC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4CE22C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2C2EAD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B9952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E3852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5BE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14:paraId="29A2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49E019A2">
            <w:pPr>
              <w:spacing w:after="0" w:line="276" w:lineRule="auto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6602F55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14:paraId="68EBE0C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A034E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59D87A3">
            <w:pPr>
              <w:keepNext/>
              <w:spacing w:after="0" w:line="276" w:lineRule="auto"/>
              <w:jc w:val="center"/>
              <w:outlineLvl w:val="2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14:paraId="621A15B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DB0E8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2A1DB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2D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14:paraId="1B18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9644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 w14:paraId="3A96C7D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14:paraId="4003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6AB830D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14:paraId="004ACAF6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8B0703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4BBA62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2FC90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2F113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999BE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Экзамен</w:t>
            </w:r>
          </w:p>
          <w:p w14:paraId="73E0840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10D34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14:paraId="4D71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7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9606F8C">
            <w:pPr>
              <w:spacing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9A16C6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32CDD7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55310FF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B7CBE0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76EBAB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Экзамен</w:t>
            </w:r>
          </w:p>
          <w:p w14:paraId="09EF041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010008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14:paraId="0591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406198A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4742C6E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6986EFE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3FAFBF3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3F3AC3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F4EE6A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692F29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122</w:t>
            </w:r>
          </w:p>
        </w:tc>
      </w:tr>
    </w:tbl>
    <w:p w14:paraId="5F251C65">
      <w:pPr>
        <w:spacing w:line="276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157FBCB7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2C0A63D1">
      <w:pPr>
        <w:widowControl w:val="0"/>
        <w:tabs>
          <w:tab w:val="left" w:pos="1510"/>
        </w:tabs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. РАБОЧИЕ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УЧЕБНЫХ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ПРЕДМЕТОВ</w:t>
      </w:r>
    </w:p>
    <w:p w14:paraId="4BEBEC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bookmarkStart w:id="2" w:name="Par1141"/>
      <w:bookmarkEnd w:id="2"/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4.1. Базовый цикл Образовательной программы.</w:t>
      </w:r>
    </w:p>
    <w:p w14:paraId="0AD2A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2B134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4.1.1. Учебный предмет "Основы законодательства Российской Федерации в сфере дорожного движения".</w:t>
      </w:r>
    </w:p>
    <w:p w14:paraId="7573B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8645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604EE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53DBD19">
      <w:pPr>
        <w:widowControl w:val="0"/>
        <w:tabs>
          <w:tab w:val="left" w:pos="688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Таблица </w:t>
      </w:r>
      <w:r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  <w:t>3</w:t>
      </w:r>
    </w:p>
    <w:p w14:paraId="0D3BBA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9574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5454"/>
        <w:gridCol w:w="869"/>
        <w:gridCol w:w="1269"/>
        <w:gridCol w:w="1273"/>
      </w:tblGrid>
      <w:tr w14:paraId="1BD087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3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7E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№</w:t>
            </w:r>
          </w:p>
          <w:p w14:paraId="6F0F3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091647A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6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24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B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D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9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4324BA7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8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DE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E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9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4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14:paraId="5803FED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C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 Законодательство Российской Федерации в сфере дорожного движения</w:t>
            </w:r>
          </w:p>
        </w:tc>
      </w:tr>
      <w:tr w14:paraId="329BE8F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B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F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B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33CF18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E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A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4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647F14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7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9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8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0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A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D9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6303FF1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9" w:hRule="atLeast"/>
        </w:trPr>
        <w:tc>
          <w:tcPr>
            <w:tcW w:w="9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4B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      </w:r>
            <w:r>
              <w:fldChar w:fldCharType="separate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Правила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дорожного движения, утвержденные постановлением Совета Министров - Правительства Российской Федерации от 23 октября 1993 г. N 1090 (далее - Правила дорожного движения)</w:t>
            </w:r>
          </w:p>
        </w:tc>
      </w:tr>
      <w:tr w14:paraId="4D85A1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4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5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Общие положения, основные понятия и термины, используемые в </w:t>
            </w:r>
            <w:r>
              <w:fldChar w:fldCharType="begin"/>
            </w:r>
            <w:r>
      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      </w:r>
            <w:r>
              <w:fldChar w:fldCharType="separate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Правилах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A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B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D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6097A6D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5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E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8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4D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5972C63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D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5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FD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A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02382E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9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FA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C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2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5C16B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4F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FB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5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FD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40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436256F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5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1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6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9E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F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3B9370B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2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C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Регулирование дорожного движения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2C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B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4C84A5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0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8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F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F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6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1C2BFAC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9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Проезд пешеходных переходов, мест остановок маршрутных транспортных средств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4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9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7A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ABB62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9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C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CF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A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56DF4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9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2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F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8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2F9F7E7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2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6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Буксировка транспортных средств, перевозка людей и грузов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EA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8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B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485BA78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9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7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E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AD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1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83B2B8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6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1C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4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F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F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18</w:t>
            </w:r>
          </w:p>
        </w:tc>
      </w:tr>
      <w:tr w14:paraId="0C1B8C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6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9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9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5E2600E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6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6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BB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9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B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</w:tr>
    </w:tbl>
    <w:p w14:paraId="34302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5E388E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</w:p>
    <w:p w14:paraId="2C52C05A">
      <w:pPr>
        <w:widowControl w:val="0"/>
        <w:tabs>
          <w:tab w:val="left" w:pos="185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Раздел 1. Законодательство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Российской Федерации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сфере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дорожного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движения.</w:t>
      </w:r>
    </w:p>
    <w:p w14:paraId="6B6AC20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1.1. Законодательство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Российской Федерации, определяющее правовые основы обеспечения безопасности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дорожного движения: Федеральный закон № 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 области охраны окружающей среды.</w:t>
      </w:r>
    </w:p>
    <w:p w14:paraId="4AEE248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1.2. 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Федерации: дисциплинарная ответственность.</w:t>
      </w:r>
    </w:p>
    <w:p w14:paraId="4AC549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2086CE4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Раздел 2. Правила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дорожного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движения.</w:t>
      </w:r>
    </w:p>
    <w:p w14:paraId="0B65D0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2.1. Общие положения, основные понятия и термины, используемые в Правилах дорожного движения: значение Правил дорожного движения в   обеспечении единого порядка и безопасности дорожного движения; структура Правил дорожного движения; дорожное движение; дорога и её элементы; пешеходные переходы, их виды и обозначения с помощью дорожных знаков и дорожной разметки; прилегающие территории: порядок въезда, выезда и движения по прилегающим к дороге территориям; автомагистрали; перекрёстки, виды перекрёстков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наделённые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тёмное время суток, недостаточная видимость; меры безопасности, предпринимаемые водителями транспортных средств при движении в тёмное время суток и в условиях недостаточной видимости; населённый пункт: обозначение населённых пунктов с помощью дорожных знаков; различия в порядке движения по населённым пунктам в зависимости от их обозначения.</w:t>
      </w:r>
    </w:p>
    <w:p w14:paraId="4D468D0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2.2. Обязанности участников дорожного движения, нормы времени управления транспортным средством и отдыха: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световозвращающими полосами; лица,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дорожно-транспортном происшествии без участия уполномоченных на то сотрудников полиции; запретительные требования, предъявляемые к водителям: опасное вождение, запрещение действий, создающих угрозу гибели, ранения людей, повреждения транспортных средств, сооружений, грузов; права и обязанности водителей транспортных средств, движущихся с включённым проблесковым маячком синего цвета (маячками синего и красного цветов) и специальным звуковым сигналом; обязанности других водителей по обеспечению беспрепятственного проезда указанных транспортных средств и сопровождаемых ими транспортных средств; обязанности пешеходов и 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14:paraId="5A48E06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2.3. 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 значение предупреждающих знаков; действия водителя при приближении к 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 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 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(табличек), название и взаимодействие их с другими знаками; действия водителей с учётом требований знаков дополнительной информации. Решение ситуационных задач.</w:t>
      </w:r>
    </w:p>
    <w:p w14:paraId="0B48AE2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2.4. 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 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 Решение ситуационных задач.</w:t>
      </w:r>
    </w:p>
    <w:p w14:paraId="39C1107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2.5. Порядок движения и расположение транспортных средств на проезжей части, скорость движения: предупредительные сигналы; виды и назначение сигналов; правила подачи сигналов световыми указателями поворотов и рукой; начало движения, перестроение; повороты направо, налево и 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 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 в различных условиях движения; запрещения водителям, связанные со скоростью движения; обгон, опережение; объезд препятствия и встречный разъезд; действия водителей перед началом обгона и при обгоне; места, где обгон запрещён;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подъёмах и спусках; приоритет маршрутных транспортных средств; пересечение трамвайных путей вне перекрёстка;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 требования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 ответственность водителей за нарушения порядка движения и расположения транспортных средств на проезжей части. Решение ситуационных задач.</w:t>
      </w:r>
    </w:p>
    <w:p w14:paraId="0167AE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2.6. Остановка и стоянка транспортных средств, применение аварийной сигнализации и знака аварийной остановки: порядок остановки и стоянки; способы постановки транспортных средств на стоянку; длительная стоянка вне населённых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14:paraId="1BEA7B3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2.7. Регулирование дорожного движения: средства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 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 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знакам и разметке. Решение ситуационных задач.</w:t>
      </w:r>
    </w:p>
    <w:p w14:paraId="5A47F09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2.8. Проезд перекрёстков: общие правила проезда перекрёстков; преимущества трамвая на перекрёстке; регулируемые перекрёстки; правила проезда регулируемых перекрёстков; порядок движения по перекрёстку, регулируемому светофором с дополнительными секциями; нерегулируемые перекрёстки; правила проезда нерегулируемых перекрёстков равнозначных и неравнозначных дорог; очерёдность проезда перекрёстка неравнозначных дорог, когда главная дорога меняет направление; правила проезда перекрёстков, на которых организовано круговое движение; действия водителя в случае, если он не может определить наличие покрытия на дороге (тёмное время суток, грязь, снег) и при отсутствии знаков приоритета; ответственность водителей за нарушения правил проезда перекрёстков. Решение ситуационных задач.</w:t>
      </w:r>
    </w:p>
    <w:p w14:paraId="2234D56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2.9. Проезд пешеходных переходов, мест остановок маршрутных транспортных средств: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 Решение ситуационных задач.</w:t>
      </w:r>
    </w:p>
    <w:p w14:paraId="434E54B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2.10. Движение через железнодорожные пути, по автомагистралям, в жилых зонах: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автомагистралям: 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знаком 5.3; 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 Решение ситуационных задач.</w:t>
      </w:r>
    </w:p>
    <w:p w14:paraId="28109AA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2.11. 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фары-прожектора; порядок применения звуковых сигналов в различных условиях движения.</w:t>
      </w:r>
    </w:p>
    <w:p w14:paraId="68891D6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2.12. 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 к перевозке людей;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2BE2F32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2.13. 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 Решение ситуационных задач.</w:t>
      </w:r>
    </w:p>
    <w:p w14:paraId="51F0DA1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Промежуточная аттестация (зачёт). Решение тематических задач по темам </w:t>
      </w:r>
    </w:p>
    <w:p w14:paraId="5B5748D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1.1 – 2.13. Контроль знаний и умений.</w:t>
      </w:r>
    </w:p>
    <w:p w14:paraId="6DB6FDB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D1A12DB">
      <w:pPr>
        <w:widowControl w:val="0"/>
        <w:tabs>
          <w:tab w:val="left" w:pos="2715"/>
          <w:tab w:val="center" w:pos="5032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Литература:</w:t>
      </w:r>
    </w:p>
    <w:p w14:paraId="65F00A9A">
      <w:pPr>
        <w:widowControl w:val="0"/>
        <w:tabs>
          <w:tab w:val="left" w:pos="2715"/>
          <w:tab w:val="center" w:pos="503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Федеральный закон от 10.01.1995 № 196-ФЗ «О безопасности дорожного движения». </w:t>
      </w:r>
    </w:p>
    <w:p w14:paraId="11A2159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Федеральный закон от 10.01.2002 № 7-ФЗ «Об охране окружающей среды». </w:t>
      </w:r>
    </w:p>
    <w:p w14:paraId="71FA8A6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Федеральный закон от 25.04.2002 № 40-ФЗ «Об обязательном страховании гражданской ответственности владельцев транспортных средств» (ОСАГО).</w:t>
      </w:r>
    </w:p>
    <w:p w14:paraId="103723B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 Уголовный кодекс Российской Федерации от 13.06.1996 № 63-ФЗ (принят ГД ФС РФ 24.05.1996).</w:t>
      </w:r>
    </w:p>
    <w:p w14:paraId="7D6A4B5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 Кодекс Российской Федерации об административных правонарушениях (КоАП РФ) от 30.12.2001 № 195-ФЗ (принят ГД ФС РФ 20.12.2001).</w:t>
      </w:r>
    </w:p>
    <w:p w14:paraId="3205489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 Гражданский кодекс Российской Федерации (ГК РФ) от 30.11.1994 № 51-ФЗ (принят ГД ФС РФ 21.10.1994).</w:t>
      </w:r>
    </w:p>
    <w:p w14:paraId="2FAB477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 ИЦ «Академия» Смагин А.В.правовые основы деятельности водителя –М.2014г. - 112с. </w:t>
      </w:r>
    </w:p>
    <w:p w14:paraId="3F7AA29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8. Правила дорожного движения Российской Федерации (утверждены постановлением Совета Министров – Правительства Российской Федерации от 23.10.1993 № 1090 «О правилах дорожного движения»).</w:t>
      </w:r>
    </w:p>
    <w:p w14:paraId="6973A0D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9. Экзаменационные билеты для приема теоретических экзаменов категорий АВМ и подкатегорий А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BI</w:t>
      </w:r>
      <w:r>
        <w:rPr>
          <w:rFonts w:ascii="Times New Roman" w:hAnsi="Times New Roman" w:eastAsia="Times New Roman" w:cs="Times New Roman"/>
          <w:sz w:val="28"/>
          <w:szCs w:val="28"/>
        </w:rPr>
        <w:t>. «рецепт холдинг» г. Москва 2026г.</w:t>
      </w:r>
    </w:p>
    <w:p w14:paraId="15F10EC5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8DCA1A0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229C8CCA">
      <w:pPr>
        <w:pStyle w:val="5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 xml:space="preserve">.  </w:t>
      </w:r>
    </w:p>
    <w:p w14:paraId="339F6A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Модуль - законодательство в сфере дорожного движения. Правила дорожного движения.</w:t>
      </w:r>
    </w:p>
    <w:p w14:paraId="347A4C87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/>
      </w:r>
    </w:p>
    <w:p w14:paraId="3387D5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4.1.2. Учебный предмет "Психофизиологические основы деятельности водителя".</w:t>
      </w:r>
    </w:p>
    <w:p w14:paraId="5CA5F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2EB46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9FDB9EA">
      <w:pPr>
        <w:widowControl w:val="0"/>
        <w:tabs>
          <w:tab w:val="left" w:pos="678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Таблица 4</w:t>
      </w:r>
    </w:p>
    <w:p w14:paraId="65763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0"/>
        <w:gridCol w:w="5135"/>
        <w:gridCol w:w="761"/>
        <w:gridCol w:w="1180"/>
        <w:gridCol w:w="1182"/>
      </w:tblGrid>
      <w:tr w14:paraId="0CB764A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8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59E0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№№ тем</w:t>
            </w:r>
          </w:p>
          <w:p w14:paraId="1F0EC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E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4751626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03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EF3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E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D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33BF0D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92" w:hRule="atLeast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4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5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E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14:paraId="79A24C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8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D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D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8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2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A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27A059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8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Этические основы деятельности водителя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9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E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B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76EF02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2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Основы эффективного общения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1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B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317E86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8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7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4E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B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3F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5D6862C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8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98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1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69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275B93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8" w:hRule="atLeast"/>
        </w:trPr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5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F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04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98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7652EB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8" w:hRule="atLeast"/>
        </w:trPr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1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A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C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5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</w:tbl>
    <w:p w14:paraId="5A74D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5F98D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3FB630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1. 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объём);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07A8D45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 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 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 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 в местах парковки.</w:t>
      </w:r>
    </w:p>
    <w:p w14:paraId="786D47B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3. 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«эффекты» в восприятии других людей; виды общения (деловое, личное); качества человека, важные для общения; стили общения; барьеры в межличностном общении, причины и условия их формирования; общение в условиях конфликта; особенности эффективного общения; правила, повышающие эффективность общения.</w:t>
      </w:r>
    </w:p>
    <w:p w14:paraId="7603E5F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496B3E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4. Эмоциональные состояния и профилактика конфликтов: эмоции и поведение водителя; эмоциональные состояния (гнев, тревога, страх, эйфория, стресс, фрустрация); изменение восприятия дорожной ситуации и поведения в 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 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340B568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5. 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</w:p>
    <w:p w14:paraId="0BA86AC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Промежуточная аттестация (зачёт). Решение ситуационных задач по оценке психического состояния, поведения, профилактике конфликтов и общению в условиях конфликта. Контроль знаний и умений.</w:t>
      </w:r>
    </w:p>
    <w:p w14:paraId="4A29B94D">
      <w:pPr>
        <w:widowControl w:val="0"/>
        <w:autoSpaceDE w:val="0"/>
        <w:autoSpaceDN w:val="0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254FF005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Литература:</w:t>
      </w:r>
    </w:p>
    <w:p w14:paraId="346BF1B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 Гришина Н.В. Психология конфликта. СПб, Питер, 2008 год.</w:t>
      </w:r>
    </w:p>
    <w:p w14:paraId="470B634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 Емельянов С.М. Практикум по конфликтологии. СПб, Питер,2011.</w:t>
      </w:r>
    </w:p>
    <w:p w14:paraId="5002E1E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Усольцева, И. В. Психофизиологические основы деятельности водителя.  </w:t>
      </w:r>
    </w:p>
    <w:p w14:paraId="3791F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Базовый цикл: учебник водителя транспортных средств всех категорий   </w:t>
      </w:r>
    </w:p>
    <w:p w14:paraId="433D86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и подкатегорий. – М.: Академия, 2019. – 191 с.</w:t>
      </w:r>
    </w:p>
    <w:p w14:paraId="039846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4. Шувалова С.А. Психологическая подготовка водителя. </w:t>
      </w:r>
    </w:p>
    <w:p w14:paraId="104F713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Изд. «северо – запад» 2007.-243с.</w:t>
      </w:r>
    </w:p>
    <w:p w14:paraId="372935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5. Рожков Л.Б., Найдина И.В. МААШ психологические основы безопасного  </w:t>
      </w:r>
    </w:p>
    <w:p w14:paraId="2DBFBAD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управления транспортным средством. (учебно-методическое пособие)</w:t>
      </w:r>
    </w:p>
    <w:p w14:paraId="5CD814B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-М.НП МААШ, 2014г. - 60с.</w:t>
      </w:r>
    </w:p>
    <w:p w14:paraId="70147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6. Козлов В.В. Психологические правила безопасного вождения. </w:t>
      </w:r>
    </w:p>
    <w:p w14:paraId="03D7AF7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Изд. «человеческий фактор» Москва 2005г.- 64с.</w:t>
      </w:r>
    </w:p>
    <w:p w14:paraId="2BAA0931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6401323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7E8B3AA6">
      <w:pPr>
        <w:pStyle w:val="5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>.   Модуль – Психологические основы деятельности водителя.</w:t>
      </w:r>
    </w:p>
    <w:p w14:paraId="408D9E35">
      <w:pPr>
        <w:widowControl w:val="0"/>
        <w:tabs>
          <w:tab w:val="left" w:pos="2460"/>
          <w:tab w:val="center" w:pos="5032"/>
        </w:tabs>
        <w:autoSpaceDE w:val="0"/>
        <w:autoSpaceDN w:val="0"/>
        <w:spacing w:after="0" w:line="276" w:lineRule="auto"/>
        <w:ind w:firstLine="709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5828B2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4.1.3. Учебный предмет </w:t>
      </w:r>
      <w:bookmarkStart w:id="3" w:name="_Hlk221738813"/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"Основы управления транспортными средствами".</w:t>
      </w:r>
    </w:p>
    <w:bookmarkEnd w:id="3"/>
    <w:p w14:paraId="5E64D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5A2A2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5FE1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57C0BDA0">
      <w:pPr>
        <w:widowControl w:val="0"/>
        <w:tabs>
          <w:tab w:val="left" w:pos="589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             Таблица 5</w:t>
      </w:r>
    </w:p>
    <w:p w14:paraId="2A31012E">
      <w:pPr>
        <w:widowControl w:val="0"/>
        <w:tabs>
          <w:tab w:val="left" w:pos="589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tbl>
      <w:tblPr>
        <w:tblStyle w:val="10"/>
        <w:tblW w:w="913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969"/>
        <w:gridCol w:w="914"/>
        <w:gridCol w:w="1239"/>
        <w:gridCol w:w="1240"/>
      </w:tblGrid>
      <w:tr w14:paraId="5092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2" w:type="dxa"/>
            <w:vMerge w:val="restart"/>
            <w:vAlign w:val="center"/>
          </w:tcPr>
          <w:p w14:paraId="0B0933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bookmarkStart w:id="4" w:name="_Hlk221738801"/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№№ тем</w:t>
            </w:r>
          </w:p>
        </w:tc>
        <w:tc>
          <w:tcPr>
            <w:tcW w:w="4969" w:type="dxa"/>
            <w:vMerge w:val="restart"/>
            <w:vAlign w:val="center"/>
          </w:tcPr>
          <w:p w14:paraId="378AE8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3393" w:type="dxa"/>
            <w:gridSpan w:val="3"/>
          </w:tcPr>
          <w:p w14:paraId="6285A5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2B0C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72" w:type="dxa"/>
            <w:vMerge w:val="continue"/>
            <w:vAlign w:val="center"/>
          </w:tcPr>
          <w:p w14:paraId="306A7E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vMerge w:val="continue"/>
          </w:tcPr>
          <w:p w14:paraId="412834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 w:val="restart"/>
            <w:vAlign w:val="center"/>
          </w:tcPr>
          <w:p w14:paraId="694D84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79" w:type="dxa"/>
            <w:gridSpan w:val="2"/>
          </w:tcPr>
          <w:p w14:paraId="21812D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32E9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72" w:type="dxa"/>
            <w:vMerge w:val="continue"/>
            <w:vAlign w:val="center"/>
          </w:tcPr>
          <w:p w14:paraId="20C833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vMerge w:val="continue"/>
          </w:tcPr>
          <w:p w14:paraId="30E45B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 w:val="continue"/>
          </w:tcPr>
          <w:p w14:paraId="7E01AD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 w14:paraId="28ADEE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239" w:type="dxa"/>
          </w:tcPr>
          <w:p w14:paraId="04F020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14:paraId="1EE9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2" w:type="dxa"/>
            <w:vAlign w:val="center"/>
          </w:tcPr>
          <w:p w14:paraId="179CFE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9" w:type="dxa"/>
          </w:tcPr>
          <w:p w14:paraId="43D570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Дорожное движение</w:t>
            </w:r>
          </w:p>
        </w:tc>
        <w:tc>
          <w:tcPr>
            <w:tcW w:w="914" w:type="dxa"/>
            <w:vAlign w:val="center"/>
          </w:tcPr>
          <w:p w14:paraId="3C7FBA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4A0BE4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78A8AA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10AE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72" w:type="dxa"/>
            <w:vAlign w:val="center"/>
          </w:tcPr>
          <w:p w14:paraId="350204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9" w:type="dxa"/>
          </w:tcPr>
          <w:p w14:paraId="4F29F15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914" w:type="dxa"/>
            <w:vAlign w:val="center"/>
          </w:tcPr>
          <w:p w14:paraId="6AE30E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27695A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313ACC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7A95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2" w:type="dxa"/>
            <w:vAlign w:val="center"/>
          </w:tcPr>
          <w:p w14:paraId="20D45D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9" w:type="dxa"/>
          </w:tcPr>
          <w:p w14:paraId="6870C9F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Влияние свойств транспортного средства               </w:t>
            </w:r>
          </w:p>
          <w:p w14:paraId="1A866E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 эффективность и безопасность управления</w:t>
            </w:r>
          </w:p>
        </w:tc>
        <w:tc>
          <w:tcPr>
            <w:tcW w:w="914" w:type="dxa"/>
            <w:vAlign w:val="center"/>
          </w:tcPr>
          <w:p w14:paraId="2C6C53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  <w:p w14:paraId="1FD58F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5C7F3D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>2</w:t>
            </w:r>
          </w:p>
          <w:p w14:paraId="0D1B0A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7C72E3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  <w:p w14:paraId="5CF808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3A28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72" w:type="dxa"/>
            <w:vAlign w:val="center"/>
          </w:tcPr>
          <w:p w14:paraId="5275AB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9" w:type="dxa"/>
          </w:tcPr>
          <w:p w14:paraId="70122E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914" w:type="dxa"/>
            <w:vAlign w:val="center"/>
          </w:tcPr>
          <w:p w14:paraId="5710EA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  <w:vAlign w:val="center"/>
          </w:tcPr>
          <w:p w14:paraId="3A6F57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02A90E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AC5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72" w:type="dxa"/>
            <w:vAlign w:val="center"/>
          </w:tcPr>
          <w:p w14:paraId="0F7313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9" w:type="dxa"/>
          </w:tcPr>
          <w:p w14:paraId="3F64A3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Принципы эффективного и безопасного                  управления транспортным средством </w:t>
            </w:r>
          </w:p>
        </w:tc>
        <w:tc>
          <w:tcPr>
            <w:tcW w:w="914" w:type="dxa"/>
            <w:vAlign w:val="center"/>
          </w:tcPr>
          <w:p w14:paraId="4D57CA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  <w:p w14:paraId="248C31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456736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  <w:p w14:paraId="37F79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3B2128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  <w:p w14:paraId="7F36E8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7896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72" w:type="dxa"/>
            <w:vAlign w:val="center"/>
          </w:tcPr>
          <w:p w14:paraId="291575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9" w:type="dxa"/>
          </w:tcPr>
          <w:p w14:paraId="48B099E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914" w:type="dxa"/>
            <w:vAlign w:val="center"/>
          </w:tcPr>
          <w:p w14:paraId="02ECE5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  <w:p w14:paraId="0F42A8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4FFE34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  <w:p w14:paraId="30B591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Align w:val="center"/>
          </w:tcPr>
          <w:p w14:paraId="6CF058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  <w:p w14:paraId="33EE9A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07F0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41" w:type="dxa"/>
            <w:gridSpan w:val="2"/>
            <w:vAlign w:val="bottom"/>
          </w:tcPr>
          <w:p w14:paraId="747649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914" w:type="dxa"/>
            <w:vAlign w:val="center"/>
          </w:tcPr>
          <w:p w14:paraId="057348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vAlign w:val="center"/>
          </w:tcPr>
          <w:p w14:paraId="082797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vAlign w:val="center"/>
          </w:tcPr>
          <w:p w14:paraId="60A178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1B86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41" w:type="dxa"/>
            <w:gridSpan w:val="2"/>
            <w:vAlign w:val="bottom"/>
          </w:tcPr>
          <w:p w14:paraId="2B0D912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4" w:type="dxa"/>
            <w:vAlign w:val="center"/>
          </w:tcPr>
          <w:p w14:paraId="4BCA5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9" w:type="dxa"/>
            <w:vAlign w:val="center"/>
          </w:tcPr>
          <w:p w14:paraId="29FB63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9" w:type="dxa"/>
            <w:vAlign w:val="center"/>
          </w:tcPr>
          <w:p w14:paraId="1055F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</w:tr>
      <w:bookmarkEnd w:id="4"/>
    </w:tbl>
    <w:p w14:paraId="1DCAD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DD9E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967AE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1. Дорожное движение: дорожное движение как система управления водитель – автомобиль – дорога (далее – ВАД); показатели качества функционирования системы ВАД;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понятие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дорожно-транспортном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происшествии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(ДТП);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виды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дорожно-транспортных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происшествий;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причины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дорожно-транспортных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происшествий; анализ безопасности дорожного движения (БДД) в России; система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водитель – автомобиль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(далее – ВА);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цели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задачи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различие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целей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задач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участии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спортивных соревнованиях и при участии в дорожном движении; элементы системы </w:t>
      </w:r>
      <w:r>
        <w:rPr>
          <w:rFonts w:ascii="Times New Roman" w:hAnsi="Times New Roman" w:eastAsia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водитель – автомобиль;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показатели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средством: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</w:rPr>
        <w:t>безопасность;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безаварийность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условие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достижения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цели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классификация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автомобильных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дорог;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транспортный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поток;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средняя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скорость;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интенсивность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движения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плотность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транспортного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потока;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пропускная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способность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дороги;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средняя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скорость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плотность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транспортного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потока;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соответствующие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пропускной</w:t>
      </w:r>
      <w:r>
        <w:rPr>
          <w:rFonts w:ascii="Times New Roman" w:hAnsi="Times New Roman" w:eastAsia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способности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дороги; причины возникновения заторов.</w:t>
      </w:r>
    </w:p>
    <w:p w14:paraId="21FD1B7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 Профессиональная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водителя: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понятие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анализ деятельности водителя; информация, необходимая водителю для 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транспортным средством; обработка информации; сравнение текущей информации с </w:t>
      </w:r>
      <w:r>
        <w:rPr>
          <w:rFonts w:ascii="Times New Roman" w:hAnsi="Times New Roman" w:eastAsia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безопасными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значениями;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сформированными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памяти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</w:rPr>
        <w:t>процессе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обучения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накопления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опыта;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штатные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нештатные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ситуации;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снижение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неожиданном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возникновении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нештатной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ситуации;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влияние прогноза возникновения нештатной ситуации, стажа и возраста водителя на</w:t>
      </w:r>
      <w:r>
        <w:rPr>
          <w:rFonts w:ascii="Times New Roman" w:hAnsi="Times New Roman" w:eastAsia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время его реакции; влияние скорости движения транспортного средства на размеры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поля зрения и концентрацию внимания; влияние личностных качеств водителя на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надёжность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управления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средством;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влияние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утомления</w:t>
      </w:r>
      <w:r>
        <w:rPr>
          <w:rFonts w:ascii="Times New Roman" w:hAnsi="Times New Roman" w:eastAsia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надёжность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водителя;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зависимость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надёжности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продолжительности управления автомобилем; режим труда и отдыха водителя; зависимость надёжности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водителя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различных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видов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недомоганий,</w:t>
      </w:r>
      <w:r>
        <w:rPr>
          <w:rFonts w:ascii="Times New Roman" w:hAnsi="Times New Roman" w:eastAsia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eastAsia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нетрудоспособности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течение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года,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различных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видов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заболеваний,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курения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степени опьянения; мотивы безопасного и эффективного управления транспортным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средством.</w:t>
      </w:r>
    </w:p>
    <w:p w14:paraId="2D59333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3. Влияние свойств транспортного средства на эффективность и безопасность управления: силы, действующие на транспортное средство в различных условиях движения; уравнение тягового баланса; сила сцепления колёс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колёс;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 аквапланирование шины; силы и моменты, действующие на транспортное средство при торможении и при криволинейном движении; скоростные и 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0EBA88C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4. 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распознавание опасного вождения в транспортном потоке, принятие мер для обеспечения безопасности; выбор скорости, ускорения, дистанции и бокового интервала с учётом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«ведущий – ведомый»;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14:paraId="27C85D5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5. 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57A02B6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6. 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прист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ё</w:t>
      </w:r>
      <w:r>
        <w:rPr>
          <w:rFonts w:ascii="Times New Roman" w:hAnsi="Times New Roman" w:eastAsia="Times New Roman" w:cs="Times New Roman"/>
          <w:sz w:val="28"/>
          <w:szCs w:val="28"/>
        </w:rPr>
        <w:t>гнутых водителя и пассажиров транспортных средств; использование ремней безопасности; детская пассажирская безопасность; перевозка детей различного возраста в легковом автомобиле, кабине грузового автомобиля, на заднем сиденье и в боковом прицепе мотоцикла;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две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н</w:t>
      </w:r>
      <w:r>
        <w:rPr>
          <w:rFonts w:ascii="Times New Roman" w:hAnsi="Times New Roman" w:eastAsia="Times New Roman" w:cs="Times New Roman"/>
          <w:sz w:val="28"/>
          <w:szCs w:val="28"/>
        </w:rPr>
        <w:t>адцатилетнего возраста; особенности поведения детей на дорогах; опасные ситуации, возникающие с детьми, оставленными без присмотра взрослых на дороге; типичные случаи детского дорожно-транспортного травматизма в результате перехода проезжей части в неустановленном месте, внезапного выхода на проезжую часть непосредственно перед движущимся транспортом, из-за стоящего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учреждений; безопасность пешеходов и велосипедистов; элементы конструкции транспортных средств, снижающие тяжесть последствий ДТП с участием пешеходов и велосипедистов; обеспечение безопасности пешеходов, велосипедистов и лиц, использующих для передвижения средства индивидуальной мобильности; световозвращающие элементы, их типы, необходимость и эффективность использования.</w:t>
      </w:r>
    </w:p>
    <w:p w14:paraId="71AADCB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Промежуточная аттестация (зачёт). Решение тематических задач по темам </w:t>
      </w:r>
    </w:p>
    <w:p w14:paraId="64A682D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1–6. Контроль знаний и умений.</w:t>
      </w:r>
    </w:p>
    <w:p w14:paraId="0C8FBCA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B29AFC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FE9CBB3">
      <w:pPr>
        <w:spacing w:after="0" w:line="276" w:lineRule="auto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Литература:</w:t>
      </w:r>
    </w:p>
    <w:p w14:paraId="20EACD39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1. Майборода, О. В. Основы управления транспортными средствами. Базовый цикл: учебник водителя транспортных средств всех категорий и подкатегорий / О.В. Майборода, А. Л. Травянко. — М.: Академия, 2020. — 192 с.</w:t>
      </w:r>
    </w:p>
    <w:p w14:paraId="6373F269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2. Иванов В.Н. Основы безопасного вождения. – М.: АСТ6 Астрель: Профиздат, 2005. – 95с.</w:t>
      </w:r>
    </w:p>
    <w:p w14:paraId="37675C9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29C7463C">
      <w:pPr>
        <w:pStyle w:val="5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>.  Модуль – основы управления транспортными средствами.</w:t>
      </w:r>
    </w:p>
    <w:p w14:paraId="54C29EF2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1DC4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3D233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4.1.4. Учебный предмет "Оказание первой помощи пострадавшим в дорожно-транспортном происшествии".</w:t>
      </w:r>
    </w:p>
    <w:p w14:paraId="6839D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2515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12BB2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A96B45E">
      <w:pPr>
        <w:widowControl w:val="0"/>
        <w:tabs>
          <w:tab w:val="left" w:pos="66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  Таблица 6</w:t>
      </w:r>
    </w:p>
    <w:p w14:paraId="185654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tbl>
      <w:tblPr>
        <w:tblStyle w:val="10"/>
        <w:tblW w:w="920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390"/>
        <w:gridCol w:w="788"/>
        <w:gridCol w:w="1183"/>
        <w:gridCol w:w="1184"/>
      </w:tblGrid>
      <w:tr w14:paraId="5606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57" w:type="dxa"/>
            <w:vMerge w:val="restart"/>
            <w:vAlign w:val="center"/>
          </w:tcPr>
          <w:p w14:paraId="14CD1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№№ тем</w:t>
            </w:r>
          </w:p>
          <w:p w14:paraId="05C6E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vMerge w:val="restart"/>
            <w:vAlign w:val="center"/>
          </w:tcPr>
          <w:p w14:paraId="73153A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  <w:p w14:paraId="29C5C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6F23D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3BD9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7" w:type="dxa"/>
            <w:vMerge w:val="continue"/>
            <w:vAlign w:val="center"/>
          </w:tcPr>
          <w:p w14:paraId="74544F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vMerge w:val="continue"/>
            <w:vAlign w:val="center"/>
          </w:tcPr>
          <w:p w14:paraId="4A38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vAlign w:val="center"/>
          </w:tcPr>
          <w:p w14:paraId="6628A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66" w:type="dxa"/>
            <w:gridSpan w:val="2"/>
            <w:vAlign w:val="center"/>
          </w:tcPr>
          <w:p w14:paraId="0021A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5E2C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57" w:type="dxa"/>
            <w:vMerge w:val="continue"/>
            <w:vAlign w:val="center"/>
          </w:tcPr>
          <w:p w14:paraId="6967A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vMerge w:val="continue"/>
            <w:vAlign w:val="center"/>
          </w:tcPr>
          <w:p w14:paraId="053D08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continue"/>
            <w:vAlign w:val="center"/>
          </w:tcPr>
          <w:p w14:paraId="01E2D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14:paraId="13744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183" w:type="dxa"/>
            <w:vAlign w:val="center"/>
          </w:tcPr>
          <w:p w14:paraId="5BADB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14:paraId="6F5A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57" w:type="dxa"/>
            <w:vAlign w:val="center"/>
          </w:tcPr>
          <w:p w14:paraId="18021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vAlign w:val="center"/>
          </w:tcPr>
          <w:p w14:paraId="4830A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788" w:type="dxa"/>
            <w:vAlign w:val="center"/>
          </w:tcPr>
          <w:p w14:paraId="2651F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3445B5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77675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2FCD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57" w:type="dxa"/>
            <w:vAlign w:val="center"/>
          </w:tcPr>
          <w:p w14:paraId="77ECC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0" w:type="dxa"/>
            <w:tcBorders>
              <w:top w:val="single" w:color="auto" w:sz="4" w:space="0"/>
              <w:bottom w:val="nil"/>
              <w:right w:val="nil"/>
            </w:tcBorders>
          </w:tcPr>
          <w:p w14:paraId="2BEB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Оказание первой помощи при наружных кровотечениях</w:t>
            </w:r>
          </w:p>
        </w:tc>
        <w:tc>
          <w:tcPr>
            <w:tcW w:w="788" w:type="dxa"/>
            <w:vAlign w:val="center"/>
          </w:tcPr>
          <w:p w14:paraId="3B7B23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3" w:type="dxa"/>
            <w:vAlign w:val="center"/>
          </w:tcPr>
          <w:p w14:paraId="430B3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696746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F92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57" w:type="dxa"/>
            <w:vAlign w:val="center"/>
          </w:tcPr>
          <w:p w14:paraId="106CC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0" w:type="dxa"/>
            <w:tcBorders>
              <w:top w:val="single" w:color="auto" w:sz="4" w:space="0"/>
              <w:bottom w:val="nil"/>
              <w:right w:val="nil"/>
            </w:tcBorders>
          </w:tcPr>
          <w:p w14:paraId="6408C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788" w:type="dxa"/>
            <w:vAlign w:val="center"/>
          </w:tcPr>
          <w:p w14:paraId="08E516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3" w:type="dxa"/>
            <w:vAlign w:val="center"/>
          </w:tcPr>
          <w:p w14:paraId="52809B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0DBB3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4B1E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57" w:type="dxa"/>
            <w:vAlign w:val="center"/>
          </w:tcPr>
          <w:p w14:paraId="55C61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0" w:type="dxa"/>
            <w:tcBorders>
              <w:top w:val="single" w:color="auto" w:sz="4" w:space="0"/>
              <w:bottom w:val="nil"/>
              <w:right w:val="nil"/>
            </w:tcBorders>
          </w:tcPr>
          <w:p w14:paraId="7001F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788" w:type="dxa"/>
            <w:vAlign w:val="center"/>
          </w:tcPr>
          <w:p w14:paraId="1BA05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3" w:type="dxa"/>
            <w:vAlign w:val="center"/>
          </w:tcPr>
          <w:p w14:paraId="6080C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5DFBB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1195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047" w:type="dxa"/>
            <w:gridSpan w:val="2"/>
            <w:vAlign w:val="center"/>
          </w:tcPr>
          <w:p w14:paraId="1BDF8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788" w:type="dxa"/>
            <w:vAlign w:val="center"/>
          </w:tcPr>
          <w:p w14:paraId="07349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3" w:type="dxa"/>
            <w:vAlign w:val="center"/>
          </w:tcPr>
          <w:p w14:paraId="57419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vAlign w:val="center"/>
          </w:tcPr>
          <w:p w14:paraId="1C02A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5CC9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047" w:type="dxa"/>
            <w:gridSpan w:val="2"/>
            <w:vAlign w:val="center"/>
          </w:tcPr>
          <w:p w14:paraId="1DF78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88" w:type="dxa"/>
            <w:vAlign w:val="center"/>
          </w:tcPr>
          <w:p w14:paraId="042F5C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3" w:type="dxa"/>
            <w:vAlign w:val="center"/>
          </w:tcPr>
          <w:p w14:paraId="59821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3" w:type="dxa"/>
            <w:vAlign w:val="center"/>
          </w:tcPr>
          <w:p w14:paraId="48ED9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1C72D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1E7702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0EFF482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1. 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 способы извлечения пострадавших из автомобиля и их перемещения в безопасное место;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14:paraId="1377099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2. Оказание первой помощи при наружных кровотечениях: 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кровотечения; остановка кровотечения при ранении головы, шеи, грудной клетки, живота и таза, конечностей и смежных зон.</w:t>
      </w:r>
    </w:p>
    <w:p w14:paraId="6BB309C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Практическое занятие: отработка проведения обзорного осмотра пострадавшего; отработка последовательности и приёмов временной остановки наружного кровотечения при ранении головы, шеи, груди, живота, конечностей и смежных зон с помощью прямого давления; отработка наложения давящей повязки при ранении головы, груди, живота, конечностей и смежных зон; отработка приёмов наложения табельных и импровизированных кровоостанавливающих жгутов разных конструкций при ранении конечностей; отработка приёмов наложения давящей повязки с фиксацией инородного предмета в ране живота, груди, конечностей.</w:t>
      </w:r>
    </w:p>
    <w:p w14:paraId="3BE7EAC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3. Оказание первой помощи при отсутствии сознания, остановке дыхания и кровообращения: 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 нарушение проходимости верхних дыхательных путей, вызванном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14:paraId="5014653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Практическое занятие: 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приёмов давления руками на грудину пострадавшего; отработка приёмов искусственного дыхания «рот ко рту», «рот к носу» с применением устройств для искусственного дыхания; отработка приёма перевода пострадавшего в устойчивое боковое положение; отработка приёмов удаления инородного тела из верхних дыхательных путей пострадавшего.</w:t>
      </w:r>
    </w:p>
    <w:p w14:paraId="072194A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Тема 4. Оказание первой помощи при травмах, ранениях и поражениях, прочих состояниях: цель, последовательность и техника подробного осмотра и опроса пострадавшего в ДТП; травмы, ранения, поражения и прочие состояния, с которыми может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окклюзионной (герметизирующей) повязки; травмы живота и 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 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 электрическими факторами; воздействие излучения; отравления; укусы и ужаливания ядовитых животных; судорожный приступ с потерей сознания; помощь пострадавшему в принятии лекарственных препаратов;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14:paraId="5CA5FE4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Практическое занятие: проведение подробного осмотра пострадавшего; отработка наложения окклюзионной (герметизирующей) повязки при ранении грудной клетки; отработка приёмов наложения повязок при наличии инородного предмета в ране живота, груди, конечностей; отработка приёмов первой помощи при переломах, иммобилизация (подручными средствами, аутоиммобилизация, с использованием медицинских изделий); отработка приёмов фиксации шейного отдела позвоночника; отработка приёмов наложения повязок при ожогах различных областей тела, применение местного охлаждения; отработка приёмов наложения термоизолирующей повязки при отморожениях; отработка приёмов придания оптимального положения тела пострадавшему при отсутствии сознания, травмах различных областей тела, значительной кровопотере; отработка приёмов экстренного извлечения пострадавшего из автомобиля, отработка основных приёмов (пострадавший в сознании, пострадавший без сознания); отработка приёмов перемещения пострадавших на руках одним, двумя и более участниками оказания первой помощи, отработка приемов перемещения пострадавших с травмами головы, шеи, груди, живота, таза, конечностей и позвоночника; отработка приёмов оказания психологической поддержки пострадавшим при различных острых стрессовых реакциях, способы самопомощи в экстремальных ситуациях.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14:paraId="55F350D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Промежуточная аттестация (зачёт). Решение ситуационных задач по оказанию первой помощи пострадавшим в дорожно-транспортном происшествии. Контроль знаний и умений.</w:t>
      </w:r>
    </w:p>
    <w:p w14:paraId="4377542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FCABBCF">
      <w:pPr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Литература:</w:t>
      </w:r>
    </w:p>
    <w:p w14:paraId="3321B362">
      <w:pPr>
        <w:tabs>
          <w:tab w:val="right" w:pos="10205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Федеральный закон «Об основах охраны здоровья граждан в Российской Федерации» от 21.11.2011 № 323-ФЗ.</w:t>
      </w:r>
    </w:p>
    <w:p w14:paraId="5FECF39F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Приказ Минздрава России от 03.05.2024 № 220н «Об утверждении Порядка оказания первой помощи».</w:t>
      </w:r>
    </w:p>
    <w:p w14:paraId="00378106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Николенко В.Н. Первая помощь при дорожно-транспортном происшествии. Базовый цикл. Учебник водителя транспортных средств всех категорий и подкатегорий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/ В.Н. Николенко, Г.М. Кавалерский, А.В. Гаркави. — М.: Академия. — 2-е изд., стер. — 176 с.</w:t>
      </w:r>
    </w:p>
    <w:p w14:paraId="7EFD9266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Calibri" w:cs="Times New Roman"/>
          <w:sz w:val="28"/>
          <w:szCs w:val="28"/>
        </w:rPr>
        <w:t>Николенко В.Н., Блувштейн Г.А., Карнаухов Г.М. Первая доврачебная медицинская помощь: учебник водителя автотранспортных средств. – М.: издательский центр «Академия». 2006 – 160с.</w:t>
      </w:r>
    </w:p>
    <w:p w14:paraId="52A9870B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 Захарова А.Е. Азбука спасения при ДТП. Практическое пособие. – М.: Мир автокниг: Гранд книга, 2016.-80с.</w:t>
      </w:r>
    </w:p>
    <w:p w14:paraId="4760D175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 Дежурный Л.И., Неудахин Г.В. Закурдаева А.Ю. Первая помощь для водителей. – М. ООО «Мир автокниг», 2013. – 64с.</w:t>
      </w:r>
    </w:p>
    <w:p w14:paraId="50FF221C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5D80A3E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0FA23108">
      <w:pPr>
        <w:pStyle w:val="53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>. Модуль – Оказание первой помощи пострадавшим в дорожно - транспортном прои</w:t>
      </w:r>
      <w:r>
        <w:rPr>
          <w:sz w:val="28"/>
          <w:szCs w:val="28"/>
          <w:lang w:val="en-US"/>
        </w:rPr>
        <w:t>сш</w:t>
      </w:r>
      <w:r>
        <w:rPr>
          <w:sz w:val="28"/>
          <w:szCs w:val="28"/>
        </w:rPr>
        <w:t>ествии.</w:t>
      </w:r>
    </w:p>
    <w:p w14:paraId="29BB50DA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/>
      </w:r>
    </w:p>
    <w:p w14:paraId="72264A9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bookmarkStart w:id="5" w:name="Par1381"/>
      <w:bookmarkEnd w:id="5"/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4.2. Специальный цикл Программы.</w:t>
      </w:r>
    </w:p>
    <w:p w14:paraId="458F1B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2B35D7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4.2.1. Учебный предмет "Устройство и техническое обслуживание транспортных средств категории "A" как объектов управления".</w:t>
      </w:r>
    </w:p>
    <w:p w14:paraId="24B47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4EF7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64908D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4C5C5B43">
      <w:pPr>
        <w:widowControl w:val="0"/>
        <w:tabs>
          <w:tab w:val="left" w:pos="687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Таблица 7</w:t>
      </w:r>
    </w:p>
    <w:p w14:paraId="73B70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2"/>
        <w:gridCol w:w="5244"/>
        <w:gridCol w:w="993"/>
        <w:gridCol w:w="1134"/>
        <w:gridCol w:w="1275"/>
      </w:tblGrid>
      <w:tr w14:paraId="7889B61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1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1AC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bookmarkStart w:id="6" w:name="_Hlk221719150"/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5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49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38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74845F7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04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876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D3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C6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21F966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86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58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01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D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C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3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14:paraId="0F97A0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EF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1. Устройство транспортных средств</w:t>
            </w:r>
          </w:p>
        </w:tc>
      </w:tr>
      <w:tr w14:paraId="2C9142C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A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транспортных средств категории "A"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D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0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4B6C9B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18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6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1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222BEB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AD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Трансмиссия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4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0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FF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00D962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C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B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Ходовая часть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D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C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0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3E5BD8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11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71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Тормозные системы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E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6C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C1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429B27E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00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F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B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0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4E7F7DF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2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C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B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E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24DAC6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D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2. Техническое обслуживание</w:t>
            </w:r>
          </w:p>
        </w:tc>
      </w:tr>
      <w:tr w14:paraId="531E96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E4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Техническое обслуживание, меры безопасности и защиты окружающей природной среды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1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3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F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5A9701B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C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8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Устранение неисправностей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C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1198FB7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3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5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4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6A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100461B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13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7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173FF5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3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8D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2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bookmarkEnd w:id="6"/>
    </w:tbl>
    <w:p w14:paraId="309102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E8CB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9FE7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447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0E01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10C76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A931CAC">
      <w:pPr>
        <w:spacing w:after="0" w:line="276" w:lineRule="auto"/>
        <w:ind w:firstLine="708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1. Устройство транспортных средств. </w:t>
      </w:r>
    </w:p>
    <w:p w14:paraId="2EED3FA4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Тема 1.1.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Общее устройство транспортных средств категории "A": классификация и основные технические характеристики транспортных средств категории "A": общее устройство транспортных средств категории "A", назначение основных агрегатов и систем; назначение и расположение органов управления, контрольно-измерительных приборов, индикаторов, звуковых сигнализаторов и сигнальных ламп; подножки, зеркала заднего вида; встроенные элементы пассивной безопасности; особенности устройства и эксплуатации электромобилей.</w:t>
      </w:r>
    </w:p>
    <w:p w14:paraId="75127559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Тема 1.2. Двигатель: разновидности, общее устройство и принцип работы двигателей (двухтактный и четырехтактный бензиновые двигатели, электрический двигатель, моторколесо); электронная система управления двигателем; виды бензинов, применяемых в двигателях с различной степенью сжатия; понятие об октановом числе; виды охлаждающих жидкостей, их состав и эксплуатационные свойства; ограничения по смешиванию различных типов охлаждающих жидкостей; классификация, основные свойства и правила применения моторных масел; ограничения по смешиванию различных типов масел; неисправности двигателя, при наличии которых запрещается эксплуатация транспортного средства.</w:t>
      </w:r>
    </w:p>
    <w:p w14:paraId="4176995B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</w:t>
      </w:r>
      <w:bookmarkStart w:id="7" w:name="_Hlk221706563"/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Тема 1.3. </w:t>
      </w:r>
      <w:bookmarkEnd w:id="7"/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Трансмиссия: виды мотоциклетных трансмиссий (механическая, автоматическая, электрическая), их состав и принцип работы; назначение и общее устройство первичной (моторной) передачи; назначение, разновидности и принцип работы сцепления; устройство механического привода выключения сцепления; правила эксплуатации сцепления, обеспечивающие его длительную и надежную работу: назначение, общее устройство и принцип работы механической коробки передач; понятие о передаточном числе и крутящем моменте; бесступенчатые коробки передач: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смазок.</w:t>
      </w:r>
    </w:p>
    <w:p w14:paraId="28F6D24B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Тема 1.4. Ходовая часть: назначение и состав ходовой части транспортных средств категории "A": назначение и общее устройство рамы транспортного средства; передняя и задняя подвески, их назначение, основные виды; устройство и принцип работы передней вилки; устройство и принцип работы амортизатора; виды мотоциклетных колес; крепление колес; конструкции и маркировка мотоциклетных шин; условия эксплуатации шин, обеспечивающие их надежность; неисправности ходовой части, при наличии которых запрещается эксплуатация транспортного средства.</w:t>
      </w:r>
    </w:p>
    <w:p w14:paraId="23897D5F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Тема 1.5. Тормозные системы: тормозные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виды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6BCFF37B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Тема 1.6. Источники и потребители электрической энергии: стартерные и тяговые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бортовое зарядное устройство;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меры электробезопасности при подзарядке тяговых аккумуляторных батарей; неисправности приборов электрооборудования, при наличии которых запрещается эксплуатация транспортного средства.</w:t>
      </w:r>
    </w:p>
    <w:p w14:paraId="0D0412CB">
      <w:pPr>
        <w:widowControl w:val="0"/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16019AD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2. Техническое обслуживание.</w:t>
      </w:r>
    </w:p>
    <w:p w14:paraId="00820365">
      <w:pPr>
        <w:spacing w:after="0" w:line="276" w:lineRule="auto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Тема 2.1.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Техническое обслуживание, меры безопасности и защиты окружающей природной среды: система технического обслуживания и ремонта транспортных средств; назначение и периодичность технического обслуживания: организации,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выполняемых водителем;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48EF2F21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Тема 2.2. 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в шинах колес; проверка и регулировка натяжения цепи привода вторичной передачи;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14:paraId="6F1841B4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Практическое занятие проводится на учебном транспортном средстве.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Промежуточная аттестация (зачёт). Решение ситуационных задач по контрольному осмотру, ежедневному техническому обслуживанию и определению неисправностей, влияющих на безопасность движения транспортного средства. Контроль знаний и умений.</w:t>
      </w:r>
    </w:p>
    <w:p w14:paraId="4151A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1A4F009">
      <w:pPr>
        <w:spacing w:after="0" w:line="276" w:lineRule="auto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Литература:</w:t>
      </w:r>
    </w:p>
    <w:p w14:paraId="54768E36">
      <w:pPr>
        <w:pStyle w:val="53"/>
        <w:numPr>
          <w:ilvl w:val="0"/>
          <w:numId w:val="5"/>
        </w:numPr>
        <w:adjustRightInd w:val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Ксенофонтов И.В.Устройство и техническое обслуживание мотоциклов. Учебник водителя транспортных средств категории «А». – М.: ЗАО «КЖИ « За рулем». 2004.-128с.: ил., табл.</w:t>
      </w:r>
    </w:p>
    <w:p w14:paraId="399482C3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43F95519">
      <w:pPr>
        <w:pStyle w:val="53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 xml:space="preserve">.  </w:t>
      </w:r>
    </w:p>
    <w:p w14:paraId="0CABB437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Модуль –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Устройство и техническое обслуживание транспортных средств как объектов управления. Мотоцикл.</w:t>
      </w:r>
    </w:p>
    <w:p w14:paraId="21E833DC">
      <w:pPr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page"/>
      </w:r>
    </w:p>
    <w:p w14:paraId="1673FF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4.2.2. Учебный предмет "</w:t>
      </w:r>
      <w:bookmarkStart w:id="8" w:name="_Hlk221723287"/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Основы управления транспортными средствами категории "A".</w:t>
      </w:r>
    </w:p>
    <w:p w14:paraId="1D832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bookmarkEnd w:id="8"/>
    <w:p w14:paraId="36FD1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69ADF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1541388">
      <w:pPr>
        <w:widowControl w:val="0"/>
        <w:tabs>
          <w:tab w:val="left" w:pos="669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 Таблица 8</w:t>
      </w:r>
    </w:p>
    <w:p w14:paraId="05E8A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92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707"/>
        <w:gridCol w:w="997"/>
        <w:gridCol w:w="1283"/>
        <w:gridCol w:w="1426"/>
      </w:tblGrid>
      <w:tr w14:paraId="79AA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5" w:type="dxa"/>
            <w:vMerge w:val="restart"/>
            <w:vAlign w:val="center"/>
          </w:tcPr>
          <w:p w14:paraId="3A2628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bookmarkStart w:id="9" w:name="_Hlk221723216"/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 № тем</w:t>
            </w:r>
          </w:p>
        </w:tc>
        <w:tc>
          <w:tcPr>
            <w:tcW w:w="4707" w:type="dxa"/>
            <w:vMerge w:val="restart"/>
            <w:vAlign w:val="center"/>
          </w:tcPr>
          <w:p w14:paraId="68599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3706" w:type="dxa"/>
            <w:gridSpan w:val="3"/>
          </w:tcPr>
          <w:p w14:paraId="7D78D3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7301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55" w:type="dxa"/>
            <w:vMerge w:val="continue"/>
          </w:tcPr>
          <w:p w14:paraId="60067F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vMerge w:val="continue"/>
          </w:tcPr>
          <w:p w14:paraId="32D000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restart"/>
            <w:vAlign w:val="center"/>
          </w:tcPr>
          <w:p w14:paraId="64B235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08" w:type="dxa"/>
            <w:gridSpan w:val="2"/>
          </w:tcPr>
          <w:p w14:paraId="040BD7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14:paraId="5D1C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5" w:type="dxa"/>
            <w:vMerge w:val="continue"/>
          </w:tcPr>
          <w:p w14:paraId="0AF56A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vMerge w:val="continue"/>
          </w:tcPr>
          <w:p w14:paraId="5ABAEF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 w:val="continue"/>
          </w:tcPr>
          <w:p w14:paraId="5D04AE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14:paraId="04DA2B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425" w:type="dxa"/>
          </w:tcPr>
          <w:p w14:paraId="313CDB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14:paraId="4C98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5" w:type="dxa"/>
            <w:vAlign w:val="center"/>
          </w:tcPr>
          <w:p w14:paraId="694A64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7" w:type="dxa"/>
          </w:tcPr>
          <w:p w14:paraId="7C8290B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Приёмы управления транспортным средством</w:t>
            </w:r>
          </w:p>
        </w:tc>
        <w:tc>
          <w:tcPr>
            <w:tcW w:w="997" w:type="dxa"/>
            <w:vAlign w:val="center"/>
          </w:tcPr>
          <w:p w14:paraId="1AFBC2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vAlign w:val="center"/>
          </w:tcPr>
          <w:p w14:paraId="0FAD27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vAlign w:val="center"/>
          </w:tcPr>
          <w:p w14:paraId="6C9160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7096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Align w:val="center"/>
          </w:tcPr>
          <w:p w14:paraId="00FFBB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7" w:type="dxa"/>
          </w:tcPr>
          <w:p w14:paraId="306547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Управление транспортным средством в штатных ситуациях </w:t>
            </w:r>
          </w:p>
        </w:tc>
        <w:tc>
          <w:tcPr>
            <w:tcW w:w="997" w:type="dxa"/>
            <w:vAlign w:val="center"/>
          </w:tcPr>
          <w:p w14:paraId="3D5B7F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3" w:type="dxa"/>
            <w:vAlign w:val="center"/>
          </w:tcPr>
          <w:p w14:paraId="5C8D71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vAlign w:val="center"/>
          </w:tcPr>
          <w:p w14:paraId="2B7B42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42C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5" w:type="dxa"/>
            <w:vAlign w:val="center"/>
          </w:tcPr>
          <w:p w14:paraId="363729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7" w:type="dxa"/>
          </w:tcPr>
          <w:p w14:paraId="5B0AF36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Управление транспортным средством в нештатных ситуациях.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051D73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3" w:type="dxa"/>
            <w:vAlign w:val="center"/>
          </w:tcPr>
          <w:p w14:paraId="4C0B6D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vAlign w:val="center"/>
          </w:tcPr>
          <w:p w14:paraId="2928D4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AF8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63" w:type="dxa"/>
            <w:gridSpan w:val="2"/>
            <w:vAlign w:val="center"/>
          </w:tcPr>
          <w:p w14:paraId="1314C1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997" w:type="dxa"/>
            <w:vAlign w:val="center"/>
          </w:tcPr>
          <w:p w14:paraId="5E42E8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vAlign w:val="center"/>
          </w:tcPr>
          <w:p w14:paraId="6F3BE9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Align w:val="center"/>
          </w:tcPr>
          <w:p w14:paraId="7AF725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08C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563" w:type="dxa"/>
            <w:gridSpan w:val="2"/>
          </w:tcPr>
          <w:p w14:paraId="06DCC4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7" w:type="dxa"/>
            <w:vAlign w:val="center"/>
          </w:tcPr>
          <w:p w14:paraId="0DAED6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3" w:type="dxa"/>
            <w:vAlign w:val="center"/>
          </w:tcPr>
          <w:p w14:paraId="059507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5" w:type="dxa"/>
            <w:vAlign w:val="center"/>
          </w:tcPr>
          <w:p w14:paraId="2B181C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</w:tr>
      <w:bookmarkEnd w:id="9"/>
    </w:tbl>
    <w:p w14:paraId="025A9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F82D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66F689C">
      <w:pPr>
        <w:widowControl w:val="0"/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Тема 1.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Приемы управления транспортным средством: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наличии антиблокировочной системы (далее - АБС); особенности управления мотоциклом с автоматизированной и бесступенчатой коробкой передач; особенности управления электромобилем.</w:t>
      </w:r>
    </w:p>
    <w:p w14:paraId="1CB050E0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Тема 2. 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Управление транспортным средством в штатных ситуациях: 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при прохождении поворотов различного радиуса; выбор безопасной скорости и 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 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(ночь, туман, дождь); особенности управления транспортным средством категории "A"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Решение ситуационных задач.</w:t>
      </w:r>
    </w:p>
    <w:p w14:paraId="47E97640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Тема 3.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Управление транспортным средством в нештатных ситуациях: 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движении по участку дороги с поперечным уклоном, выезде из леса на открытый участок дороги при сильном боковом ветре; действия органами управления скоростью и тормозами при буксовании и блокировке колес; регулирование скорости в процессе разгона, предотвращающее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действия водителя по предотвращению заноса и сноса транспортного средства;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водителя при возгорании транспортного средства. Решение ситуационных задач.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49939465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Промежуточная аттестация (зачёт)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. Решение тематических задач по темам 1–3. Контроль знаний и умений.</w:t>
      </w:r>
    </w:p>
    <w:p w14:paraId="0FC3D70C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466692A">
      <w:pPr>
        <w:tabs>
          <w:tab w:val="left" w:pos="5928"/>
        </w:tabs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Литература:</w:t>
      </w:r>
    </w:p>
    <w:p w14:paraId="604528DF">
      <w:pPr>
        <w:pStyle w:val="53"/>
        <w:numPr>
          <w:ilvl w:val="0"/>
          <w:numId w:val="7"/>
        </w:numPr>
        <w:adjustRightInd w:val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Ксенофонтов И.В. Основы управления мотоциклом и безопасность движения. Учебник водителя транспортных средств категории «А». – М.: ЗАО «КЖИ « За рулем». 2004.- 80с.: ил.</w:t>
      </w:r>
    </w:p>
    <w:p w14:paraId="3F1D866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55B3AC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Электронные учебно-наглядные пособия:</w:t>
      </w:r>
    </w:p>
    <w:p w14:paraId="114541BE">
      <w:pPr>
        <w:pStyle w:val="53"/>
        <w:spacing w:line="276" w:lineRule="auto"/>
        <w:ind w:left="426" w:firstLine="0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ru-RU"/>
        </w:rPr>
        <w:t>1.</w:t>
      </w:r>
      <w:r>
        <w:t xml:space="preserve"> </w:t>
      </w:r>
      <w:r>
        <w:rPr>
          <w:sz w:val="28"/>
          <w:szCs w:val="28"/>
          <w:lang w:val="ru-RU"/>
        </w:rPr>
        <w:t>Интерактивная</w:t>
      </w:r>
      <w:r>
        <w:rPr>
          <w:rFonts w:hint="default"/>
          <w:sz w:val="28"/>
          <w:szCs w:val="28"/>
          <w:lang w:val="ru-RU"/>
        </w:rPr>
        <w:t xml:space="preserve"> мультимедийная программа для подготовки водителей ТС всех категорий «Автополис-медиа»</w:t>
      </w:r>
      <w:r>
        <w:rPr>
          <w:sz w:val="28"/>
          <w:szCs w:val="28"/>
        </w:rPr>
        <w:t xml:space="preserve">.  Модуль - </w:t>
      </w:r>
      <w:r>
        <w:rPr>
          <w:rFonts w:eastAsia="Calibri"/>
          <w:sz w:val="28"/>
          <w:szCs w:val="28"/>
          <w:lang w:eastAsia="ru-RU"/>
        </w:rPr>
        <w:t>Основы управления транспортными средствами категорий «А», как объектами управления.</w:t>
      </w:r>
    </w:p>
    <w:p w14:paraId="3BC442A3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4F13A3E7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9990156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E041500">
      <w:pPr>
        <w:tabs>
          <w:tab w:val="left" w:pos="9295"/>
        </w:tabs>
        <w:spacing w:after="0" w:line="380" w:lineRule="exact"/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BAA82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</w:p>
    <w:p w14:paraId="2DEF0E3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4.3. Практическая подготовка.</w:t>
      </w:r>
    </w:p>
    <w:p w14:paraId="13502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215C52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4.3.1. Учебный предмет "Вождение транспортных средств категории "A" с механической трансмиссией".</w:t>
      </w:r>
    </w:p>
    <w:p w14:paraId="54545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CEE4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1631E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9349181">
      <w:pPr>
        <w:widowControl w:val="0"/>
        <w:tabs>
          <w:tab w:val="left" w:pos="555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          Таблица 9</w:t>
      </w:r>
    </w:p>
    <w:p w14:paraId="63F94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8930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2"/>
        <w:gridCol w:w="5954"/>
        <w:gridCol w:w="1984"/>
      </w:tblGrid>
      <w:tr w14:paraId="1720A674"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A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 № тем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A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CE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14:paraId="7311D43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F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>1. Обучение первоначальным навыкам управления транспортным средством</w:t>
            </w:r>
          </w:p>
        </w:tc>
      </w:tr>
      <w:tr w14:paraId="5655B71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C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9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Посадка, действия органами управления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0CD033D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CE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2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76CBF1E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3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6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67AF8BD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7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9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C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1F3B07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F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3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B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69CE947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D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472F5D1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FC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7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</w:tr>
    </w:tbl>
    <w:p w14:paraId="29034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4BDF9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C6B3053">
      <w:pPr>
        <w:widowControl w:val="0"/>
        <w:autoSpaceDE w:val="0"/>
        <w:autoSpaceDN w:val="0"/>
        <w:spacing w:after="0" w:line="380" w:lineRule="exact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1. Обучение первоначальным навыкам управления транспортным средством.</w:t>
      </w:r>
    </w:p>
    <w:p w14:paraId="27FA9D21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Тема 1.1.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Посадка, действия с органами управления: посадка, ознакомление с расположением органов управления и контрольно-измерительных приборов учебного транспортного средства, регулировка зеркал заднего вида;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передним и задним 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средстве.</w:t>
      </w:r>
    </w:p>
    <w:p w14:paraId="6176BC2E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Тема 1.2.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включении первой передачи и начале движения; действия при остановке и включении нейтральной передачи; действия при пуске двигателя, начале движения, переключении с первой на вторую передачу, переключении со второй передачи на первую, остановке, выключении двигателя.</w:t>
      </w:r>
    </w:p>
    <w:p w14:paraId="6B4275B7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Тема 1.3.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0AB7D479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Тема 1.4.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14:paraId="0E779466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Тема 1.5.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спуске; скоростное маневрирование.</w:t>
      </w:r>
    </w:p>
    <w:p w14:paraId="30D55085">
      <w:pPr>
        <w:suppressAutoHyphens/>
        <w:spacing w:after="0" w:line="276" w:lineRule="auto"/>
        <w:ind w:firstLine="709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  <w:bookmarkStart w:id="10" w:name="_Hlk221713459"/>
      <w:r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  <w:t>Контрольное задание: проверка умений управлять транспортным средством на закрытой площадке.</w:t>
      </w:r>
    </w:p>
    <w:p w14:paraId="33A47B89">
      <w:pPr>
        <w:suppressAutoHyphens/>
        <w:spacing w:after="0" w:line="276" w:lineRule="auto"/>
        <w:ind w:firstLine="709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  <w:t>Выполнение контрольного задания проводится за счёт часов темы 1.5.</w:t>
      </w:r>
    </w:p>
    <w:bookmarkEnd w:id="10"/>
    <w:p w14:paraId="5D2235EA">
      <w:pPr>
        <w:widowControl w:val="0"/>
        <w:autoSpaceDE w:val="0"/>
        <w:autoSpaceDN w:val="0"/>
        <w:adjustRightInd w:val="0"/>
        <w:spacing w:before="240" w:after="0" w:line="38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FBF880A">
      <w:pPr>
        <w:tabs>
          <w:tab w:val="left" w:pos="5928"/>
        </w:tabs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Литература:</w:t>
      </w:r>
    </w:p>
    <w:p w14:paraId="484C1007">
      <w:pPr>
        <w:pStyle w:val="53"/>
        <w:numPr>
          <w:ilvl w:val="0"/>
          <w:numId w:val="8"/>
        </w:numPr>
        <w:adjustRightInd w:val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Ксенофонтов И.В. Основы управления мотоциклом и безопасность движения. Учебник водителя транспортных средств категории «А». – М.: ЗАО «КЖИ « За рулем». 2004.- 80с.: ил.</w:t>
      </w:r>
    </w:p>
    <w:p w14:paraId="4D8BB353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32E1E0E6">
      <w:pPr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38E005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4.3.2. Учебный предмет "Вождение транспортных средств категории "A" с автоматической трансмиссией".</w:t>
      </w:r>
    </w:p>
    <w:p w14:paraId="3F584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77CF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Распределение учебных часов по разделам и темам</w:t>
      </w:r>
    </w:p>
    <w:p w14:paraId="2B2BE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26DCA3F">
      <w:pPr>
        <w:widowControl w:val="0"/>
        <w:tabs>
          <w:tab w:val="left" w:pos="6263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          Таблица 10</w:t>
      </w:r>
    </w:p>
    <w:p w14:paraId="1E382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924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717"/>
        <w:gridCol w:w="1965"/>
      </w:tblGrid>
      <w:tr w14:paraId="6A5ED25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E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 тем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9B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B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14:paraId="067909F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4" w:hRule="atLeast"/>
        </w:trPr>
        <w:tc>
          <w:tcPr>
            <w:tcW w:w="9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2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 Обучение первоначальным навыкам управления транспортным средством</w:t>
            </w:r>
          </w:p>
        </w:tc>
      </w:tr>
      <w:tr w14:paraId="03C035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9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E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Посадка, действия органами управления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9E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249F1DF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4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6189036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B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9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14:paraId="1C982A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4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B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14:paraId="22D12E8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4" w:hRule="atLeast"/>
        </w:trPr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9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Контрольное задание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3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</w:t>
            </w:r>
          </w:p>
        </w:tc>
      </w:tr>
      <w:tr w14:paraId="372AE37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0" w:hRule="atLeast"/>
        </w:trPr>
        <w:tc>
          <w:tcPr>
            <w:tcW w:w="7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1B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18</w:t>
            </w:r>
          </w:p>
        </w:tc>
      </w:tr>
    </w:tbl>
    <w:p w14:paraId="1D98D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038D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F4BAD2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1. Обучение первоначальным навыкам управления транспортным средством. </w:t>
      </w:r>
    </w:p>
    <w:p w14:paraId="778D02B1">
      <w:pPr>
        <w:widowControl w:val="0"/>
        <w:autoSpaceDE w:val="0"/>
        <w:autoSpaceDN w:val="0"/>
        <w:adjustRightInd w:val="0"/>
        <w:spacing w:before="240" w:after="0" w:line="36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Тема 1.1.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Посадка, действия органами управления: посадка, ознакомление с расположением органов управления и контрольно-измерительных приборов учебного транспортного средства, регулировка зеркал заднего вида; действия органами управления подачей топлива, передним и задним тормозами; взаимодействие органами управления передним и задним тормозами; взаимодействие органами управления подачей топлива, передним и задним тормозами; удержание равновесия на неподвижном транспортном средстве; действия при пуске и выключении двигателя; действия при пуске двигателя, начале движения, остановке, выключении двигателя.</w:t>
      </w:r>
    </w:p>
    <w:p w14:paraId="0F754F88">
      <w:pPr>
        <w:widowControl w:val="0"/>
        <w:autoSpaceDE w:val="0"/>
        <w:autoSpaceDN w:val="0"/>
        <w:adjustRightInd w:val="0"/>
        <w:spacing w:before="240" w:after="0" w:line="36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Тема 1.2.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и снижение скорости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7E1A1F66">
      <w:pPr>
        <w:widowControl w:val="0"/>
        <w:autoSpaceDE w:val="0"/>
        <w:autoSpaceDN w:val="0"/>
        <w:adjustRightInd w:val="0"/>
        <w:spacing w:before="240" w:after="0" w:line="36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Тема 1.3.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14:paraId="0F18D8DA">
      <w:pPr>
        <w:widowControl w:val="0"/>
        <w:autoSpaceDE w:val="0"/>
        <w:autoSpaceDN w:val="0"/>
        <w:adjustRightInd w:val="0"/>
        <w:spacing w:before="240" w:after="0" w:line="360" w:lineRule="exact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Тема 1.4.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спуске; скоростное маневрирование.</w:t>
      </w:r>
    </w:p>
    <w:p w14:paraId="7FC6D5A4">
      <w:pPr>
        <w:suppressAutoHyphens/>
        <w:spacing w:after="0" w:line="360" w:lineRule="exact"/>
        <w:ind w:firstLine="709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  <w:t>Контрольное задание: проверка умений управлять транспортным средством на закрытой площадке.</w:t>
      </w:r>
    </w:p>
    <w:p w14:paraId="223E4D3E">
      <w:pPr>
        <w:suppressAutoHyphens/>
        <w:spacing w:after="0" w:line="360" w:lineRule="exact"/>
        <w:ind w:firstLine="709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  <w:t>Выполнение контрольного задания проводится за счёт часов темы 1.4.</w:t>
      </w:r>
    </w:p>
    <w:p w14:paraId="0423EB96">
      <w:pPr>
        <w:suppressAutoHyphens/>
        <w:spacing w:after="0" w:line="360" w:lineRule="exact"/>
        <w:ind w:firstLine="709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</w:p>
    <w:p w14:paraId="095413F8">
      <w:pPr>
        <w:tabs>
          <w:tab w:val="left" w:pos="5928"/>
        </w:tabs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Литература:</w:t>
      </w:r>
    </w:p>
    <w:p w14:paraId="45AF9494">
      <w:pPr>
        <w:pStyle w:val="53"/>
        <w:numPr>
          <w:ilvl w:val="0"/>
          <w:numId w:val="9"/>
        </w:numPr>
        <w:adjustRightInd w:val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Ксенофонтов И.В. Основы управления мотоциклом и безопасность движения. Учебник водителя транспортных средств категории «А». – М.: ЗАО «КЖИ « За рулем». 2004.- 80с.: ил.</w:t>
      </w:r>
    </w:p>
    <w:p w14:paraId="23DD3EE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4B8AD0E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B2F205B">
      <w:pPr>
        <w:widowControl w:val="0"/>
        <w:tabs>
          <w:tab w:val="left" w:pos="1889"/>
        </w:tabs>
        <w:autoSpaceDE w:val="0"/>
        <w:autoSpaceDN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ПЛАНИРУЕМЫЕ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РЕЗУЛЬТАТЫ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ОСВОЕНИЯ</w:t>
      </w:r>
    </w:p>
    <w:p w14:paraId="139922F2">
      <w:pPr>
        <w:widowControl w:val="0"/>
        <w:tabs>
          <w:tab w:val="left" w:pos="1889"/>
        </w:tabs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ОБРАЗОВАТЕЛЬНОЙ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ПРОГРАММЫ</w:t>
      </w:r>
    </w:p>
    <w:p w14:paraId="129EE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4B99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5.1. В результате освоения Образовательной программы обучающиеся должны знать:</w:t>
      </w:r>
    </w:p>
    <w:p w14:paraId="158795E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основы законодательства Российской Федерации в сфере дорожного движения;</w:t>
      </w:r>
    </w:p>
    <w:p w14:paraId="66751A4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t xml:space="preserve">- </w:t>
      </w:r>
      <w:r>
        <w:fldChar w:fldCharType="begin"/>
      </w:r>
      <w:r>
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Правила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дорожного движения;</w:t>
      </w:r>
    </w:p>
    <w:p w14:paraId="047011F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правила обязательного страхования гражданской ответственности владельцев транспортных средств;</w:t>
      </w:r>
    </w:p>
    <w:p w14:paraId="4635974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основы безопасного управления транспортными средствами;</w:t>
      </w:r>
    </w:p>
    <w:p w14:paraId="0F16A9A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цели и задачи управления системами "водитель - автомобиль (мотоцикл) - дорога" и "водитель – автомобиль (мотоцикл)";</w:t>
      </w:r>
    </w:p>
    <w:p w14:paraId="622B3DD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особенности наблюдения за дорожной обстановкой;</w:t>
      </w:r>
    </w:p>
    <w:p w14:paraId="56FC49F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способы контроля безопасной дистанции и бокового интервала;</w:t>
      </w:r>
    </w:p>
    <w:p w14:paraId="7456B8A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порядок вызова аварийных и спасательных служб;</w:t>
      </w:r>
    </w:p>
    <w:p w14:paraId="49C06BF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основы обеспечения безопасности наиболее уязвимых участников дорожного движения: пешеходов, велосипедистов;</w:t>
      </w:r>
    </w:p>
    <w:p w14:paraId="23921A9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основы обеспечения безопасности детей-пассажиров;</w:t>
      </w:r>
    </w:p>
    <w:p w14:paraId="7086CAC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- проблемы, связанные с нарушением </w:t>
      </w:r>
      <w:r>
        <w:fldChar w:fldCharType="begin"/>
      </w:r>
      <w:r>
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Правил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дорожного движения водителями транспортных средств и их последствиями;</w:t>
      </w:r>
    </w:p>
    <w:p w14:paraId="50D23EC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правовые аспекты (права, обязанности и ответственность) оказания первой помощи;</w:t>
      </w:r>
    </w:p>
    <w:p w14:paraId="26B0102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порядок оказания первой помощи;</w:t>
      </w:r>
    </w:p>
    <w:p w14:paraId="6619126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14:paraId="34AF4EE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5.2. В результате освоения образовательной программы обучающиеся должны уметь:</w:t>
      </w:r>
    </w:p>
    <w:p w14:paraId="407665B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безопасно и эффективно управлять транспортным средством в различных условиях движения;</w:t>
      </w:r>
    </w:p>
    <w:p w14:paraId="186E935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- соблюдать </w:t>
      </w:r>
      <w:r>
        <w:fldChar w:fldCharType="begin"/>
      </w:r>
      <w:r>
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Правила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дорожного движения при управлении транспортным средством;</w:t>
      </w:r>
    </w:p>
    <w:p w14:paraId="05F6CE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управлять своим эмоциональным состоянием;</w:t>
      </w:r>
    </w:p>
    <w:p w14:paraId="6EDB43C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конструктивно разрешать противоречия и конфликты, возникающие в дорожном движении;</w:t>
      </w:r>
    </w:p>
    <w:p w14:paraId="67D7DF5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выполнять ежедневное техническое обслуживание транспортного средства;</w:t>
      </w:r>
    </w:p>
    <w:p w14:paraId="62046D5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устранять мелкие неисправности в процессе эксплуатации транспортного средства;</w:t>
      </w:r>
    </w:p>
    <w:p w14:paraId="4F12D9D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выбирать безопасные скорость, дистанцию и интервал в различных условиях движения;</w:t>
      </w:r>
    </w:p>
    <w:p w14:paraId="2DC761D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14:paraId="3D61D4C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использовать зеркала заднего вида при маневрировании;</w:t>
      </w:r>
    </w:p>
    <w:p w14:paraId="5D643DF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14:paraId="1B81F0F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своевременно принимать правильные решения и уверенно действовать в сложных и опасных дорожных ситуациях;</w:t>
      </w:r>
    </w:p>
    <w:p w14:paraId="604BAD7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проводить мероприятия по оказанию первой помощи пострадавшим в дорожно-транспортном происшествии;</w:t>
      </w:r>
    </w:p>
    <w:p w14:paraId="2B27820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совершенствовать свои навыки управления транспортным средством.</w:t>
      </w:r>
    </w:p>
    <w:p w14:paraId="7A837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513CB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1E605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V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ОБРАЗОВАТЕЛЬНОЙ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ПРОГРАММЫ</w:t>
      </w:r>
    </w:p>
    <w:p w14:paraId="3BC072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96D5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6.1. Организационно-педагогические условия обеспечивают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  <w:bookmarkStart w:id="12" w:name="_GoBack"/>
      <w:bookmarkEnd w:id="12"/>
    </w:p>
    <w:p w14:paraId="51925C97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Обучение проводится с использованием </w:t>
      </w:r>
      <w:r>
        <w:rPr>
          <w:rFonts w:ascii="Times New Roman" w:hAnsi="Times New Roman" w:cs="Times New Roman"/>
          <w:sz w:val="28"/>
          <w:szCs w:val="28"/>
          <w:lang w:val="ru-RU"/>
        </w:rPr>
        <w:t>интерактивной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мультимедийной программы для подготовки водителей транспортных средств всех категорий</w:t>
      </w:r>
      <w:r>
        <w:rPr>
          <w:rFonts w:ascii="Times New Roman" w:hAnsi="Times New Roman" w:cs="Times New Roman"/>
          <w:sz w:val="28"/>
          <w:szCs w:val="28"/>
        </w:rPr>
        <w:t xml:space="preserve">, имеющейся в </w:t>
      </w:r>
      <w:r>
        <w:rPr>
          <w:rFonts w:ascii="Times New Roman" w:hAnsi="Times New Roman" w:cs="Times New Roman"/>
          <w:sz w:val="28"/>
          <w:szCs w:val="28"/>
          <w:lang w:val="en-US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>и соответствующей требованиям, установленным абзацем вторым пункта 1 статьи 26 Федерального закона № 196-ФЗ. Таблица 13, 14 перечня средств обучения,  учебного оборудования и  имущества.</w:t>
      </w:r>
    </w:p>
    <w:p w14:paraId="0D9297FC">
      <w:pPr>
        <w:widowControl w:val="0"/>
        <w:tabs>
          <w:tab w:val="left" w:pos="1724"/>
        </w:tabs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Теоретическое обучение проводится в оборудованных учебных кабинетах.</w:t>
      </w:r>
    </w:p>
    <w:p w14:paraId="24E7BADC">
      <w:pPr>
        <w:widowControl w:val="0"/>
        <w:tabs>
          <w:tab w:val="left" w:pos="1724"/>
        </w:tabs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Наполняемость учебной группы не должна превышать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человек.</w:t>
      </w:r>
    </w:p>
    <w:p w14:paraId="05449789">
      <w:pPr>
        <w:widowControl w:val="0"/>
        <w:tabs>
          <w:tab w:val="left" w:pos="1724"/>
        </w:tabs>
        <w:autoSpaceDE w:val="0"/>
        <w:autoSpaceDN w:val="0"/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14:paraId="4DD3400C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Обучение вождению осуществляется на учебном транспортном средстве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МО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 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>и организуется в форме практической подготовки.  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очерёдности обучения вождению, утвержд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нной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о председателя МО</w:t>
      </w:r>
      <w:r>
        <w:rPr>
          <w:rFonts w:ascii="Times New Roman" w:hAnsi="Times New Roman" w:cs="Times New Roman"/>
          <w:sz w:val="28"/>
          <w:szCs w:val="28"/>
        </w:rPr>
        <w:t xml:space="preserve"> ДОСААФ России </w:t>
      </w: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Ржева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EFEF6C">
      <w:pPr>
        <w:widowControl w:val="0"/>
        <w:autoSpaceDE w:val="0"/>
        <w:autoSpaceDN w:val="0"/>
        <w:adjustRightInd w:val="0"/>
        <w:spacing w:before="240" w:after="0" w:line="240" w:lineRule="auto"/>
        <w:ind w:firstLine="708" w:firstLineChars="0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Обучение вождению включает обучение первоначальным навыкам управления транспортным средством.</w:t>
      </w:r>
    </w:p>
    <w:p w14:paraId="1F98968E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Обучение первоначальным навыкам управления транспортным средством проводится на закрытой площадке принадлежащей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Ржева Тверской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>, соответствующей материально-техническим условиям, предусмотренным пунктом 6.4 Образовательной программы.</w:t>
      </w:r>
    </w:p>
    <w:p w14:paraId="18BC3C5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Транспортные средства, используемые для обучения вождению, соответствуют материально-техническим условиям, предусмотренным </w:t>
      </w:r>
      <w:r>
        <w:fldChar w:fldCharType="begin"/>
      </w:r>
      <w:r>
        <w:instrText xml:space="preserve"> HYPERLINK \l "Par1605" \o "5.4. Материально-технические условия реализации образовательной программы."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пунктом 6.4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Образовательной программы.</w:t>
      </w:r>
    </w:p>
    <w:p w14:paraId="5BFA11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На занятии по вождению мастер производственного обучения вождению транспортных средств должен иметь при себе:</w:t>
      </w:r>
    </w:p>
    <w:p w14:paraId="1625C522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диплом о профессиональной переподготовке по профилю педагогической деятельности);</w:t>
      </w:r>
    </w:p>
    <w:p w14:paraId="33619B1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водительское удостоверение на право управления транспортным средством соответствующей категории или подкатегории;</w:t>
      </w:r>
    </w:p>
    <w:p w14:paraId="0BAB3BC3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заверенную копию приказа (выписку из приказа) о зачислении обучающегося в </w:t>
      </w:r>
      <w:r>
        <w:rPr>
          <w:rFonts w:ascii="Times New Roman" w:hAnsi="Times New Roman" w:cs="Times New Roman"/>
          <w:sz w:val="28"/>
          <w:szCs w:val="28"/>
          <w:lang w:val="en-US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 обучение по Образовательной программе профессиональной подготовки водителей транспортных средств категории «А».</w:t>
      </w:r>
    </w:p>
    <w:p w14:paraId="76F6D8A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По окончании обучения вождению на транспортном средстве с механической трансмиссией,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0FC9E6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6.2. Кадровые условия реализации образовательной программы.</w:t>
      </w:r>
    </w:p>
    <w:p w14:paraId="1A4563C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Педагогические работники (преподаватели и мастера производственного обучения), реализующие Образовательную программу, отвечают квалификационным требованиям, указанным в квалификационных справочниках, и (или) профессиональным стандартам, в соответствии с </w:t>
      </w:r>
      <w:r>
        <w:fldChar w:fldCharType="begin"/>
      </w:r>
      <w:r>
        <w:instrText xml:space="preserve"> HYPERLINK "https://login.consultant.ru/link/?req=doc&amp;base=LAW&amp;n=499764&amp;date=29.09.2025&amp;dst=417&amp;field=134&amp;demo=1" \o "Федеральный закон от 29.12.2012 N 273-ФЗ (ред. от 31.07.2025) "Об образовании в Российской Федерации" (с изм. и доп., вступ. в силу с 01.09.2025){КонсультантПлюс}"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частью 1 статьи 46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Федерального закона об образовании.</w:t>
      </w:r>
    </w:p>
    <w:p w14:paraId="4A8B7B0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Преподаватели по Образовательной программе отвечают требованиям, предусмотренным приказами Министерства здравоохранения и социального развития Российской Федерации от 26 августа 2010 г. </w:t>
      </w:r>
      <w:r>
        <w:fldChar w:fldCharType="begin"/>
      </w:r>
      <w:r>
        <w:instrText xml:space="preserve"> HYPERLINK "https://login.consultant.ru/link/?req=doc&amp;base=LAW&amp;n=116278&amp;date=29.09.2025&amp;demo=1" \o "Приказ Минздравсоцразвития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N 761н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</w:t>
      </w:r>
      <w:r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  <w:t>ё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21240), Министерства труда и социальной защиты от 21 марта 2025 г. </w:t>
      </w:r>
      <w:r>
        <w:fldChar w:fldCharType="begin"/>
      </w:r>
      <w:r>
        <w:instrText xml:space="preserve"> HYPERLINK "https://login.consultant.ru/link/?req=doc&amp;base=LAW&amp;n=504619&amp;date=29.09.2025&amp;demo=1" \o "Приказ Минтруда России от 21.03.2025 N 136н "Об утверждении профессионального стандарта "Педагог профессионального обучения, среднего профессионального образования" (Зарегистрировано в Минюсте России 25.04.2025 N 81971){КонсультантПлюс}"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N 136н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"Об утверждении профессионального стандарта "Педагог профессионального обучения, среднего профессионального образования" (зарегистрирован Министерством юстиции Российской Федерации 25 апреля 2025 г., регистрационный N 81971), действующим до 1 сентября 2031 г.</w:t>
      </w:r>
    </w:p>
    <w:p w14:paraId="20EE15C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Мастера производственного обучения вождению транспортных средств отвечают требованиям, предусмотренным профессиональным </w:t>
      </w:r>
      <w:r>
        <w:fldChar w:fldCharType="begin"/>
      </w:r>
      <w:r>
        <w:instrText xml:space="preserve"> HYPERLINK "https://login.consultant.ru/link/?req=doc&amp;base=LAW&amp;n=309153&amp;date=29.09.2025&amp;dst=100009&amp;field=134&amp;demo=1" \o "Приказ Минтруда России от 28.09.2018 N 603н "Об утверждении профессионального стандарта "Мастер производственного обучения вождению транспортных средств соответствующих категорий и подкатегорий" (Зарегистрировано в Минюсте России 16.10.2018 N 52440){Консультан"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стандартом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14:paraId="18028C8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6.3. Информационно-методические условия реализации образовательной программы включают:</w:t>
      </w:r>
    </w:p>
    <w:p w14:paraId="5C708F9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учебный план;</w:t>
      </w:r>
    </w:p>
    <w:p w14:paraId="6F872F2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календарный учебный график;</w:t>
      </w:r>
    </w:p>
    <w:p w14:paraId="7B2A1CF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рабочие программы учебных предметов;</w:t>
      </w:r>
    </w:p>
    <w:p w14:paraId="6362723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методические материалы и разработки;</w:t>
      </w:r>
    </w:p>
    <w:p w14:paraId="1B17E23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- расписание занятий.</w:t>
      </w:r>
    </w:p>
    <w:p w14:paraId="744EE4B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bookmarkStart w:id="11" w:name="Par1605"/>
      <w:bookmarkEnd w:id="11"/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6.4. Материально-технические условия реализации образовательной программы.</w:t>
      </w:r>
    </w:p>
    <w:p w14:paraId="14B2106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Количество необходимых учебных кабинетов определяется по формуле:</w:t>
      </w:r>
    </w:p>
    <w:p w14:paraId="04837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6EB48E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position w:val="-31"/>
          <w:sz w:val="28"/>
          <w:szCs w:val="28"/>
          <w:lang w:eastAsia="ru-RU"/>
        </w:rPr>
        <w:drawing>
          <wp:inline distT="0" distB="0" distL="0" distR="0">
            <wp:extent cx="923290" cy="5518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22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33E0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где:</w:t>
      </w:r>
    </w:p>
    <w:p w14:paraId="16F0DC1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 - число необходимых учебных кабинетов;</w:t>
      </w:r>
    </w:p>
    <w:p w14:paraId="4D8D56F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Р</w:t>
      </w:r>
      <w:r>
        <w:rPr>
          <w:rFonts w:ascii="Times New Roman" w:hAnsi="Times New Roman" w:cs="Times New Roman" w:eastAsiaTheme="minorEastAsia"/>
          <w:sz w:val="28"/>
          <w:szCs w:val="28"/>
          <w:vertAlign w:val="subscript"/>
          <w:lang w:eastAsia="ru-RU"/>
        </w:rPr>
        <w:t>гр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- расчетное время, предусмотренное учебным планом образовательной программы, за вычетом времени на освоение учебного предмета "Вождение транспортных средств", на одну учебную группу в часах;</w:t>
      </w:r>
    </w:p>
    <w:p w14:paraId="71D7D55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n - количество учебных групп;</w:t>
      </w:r>
    </w:p>
    <w:p w14:paraId="14C8408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Ф</w:t>
      </w:r>
      <w:r>
        <w:rPr>
          <w:rFonts w:ascii="Times New Roman" w:hAnsi="Times New Roman" w:cs="Times New Roman" w:eastAsiaTheme="minorEastAsia"/>
          <w:sz w:val="28"/>
          <w:szCs w:val="28"/>
          <w:vertAlign w:val="subscript"/>
          <w:lang w:eastAsia="ru-RU"/>
        </w:rPr>
        <w:t>пом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- фонд времени использования учебного кабинета в часах.</w:t>
      </w:r>
    </w:p>
    <w:p w14:paraId="1A3331F2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Учебные транспортные средства категории «А» представлены механическими транспортными средствами, зарегистрированными в Государственной инспекции безопасности дорожного движения Министерства внутренних дел Российской Федерации. </w:t>
      </w:r>
    </w:p>
    <w:p w14:paraId="7CBD8F62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 эксплуатации учебных транспортных средств соблюдены требования по обеспечению безопасности дорожного движения, установленные </w:t>
      </w:r>
      <w:r>
        <w:fldChar w:fldCharType="begin"/>
      </w:r>
      <w:r>
        <w:instrText xml:space="preserve"> HYPERLINK "https://login.consultant.ru/link/?req=doc&amp;base=LAW&amp;n=509416&amp;date=29.09.2025&amp;dst=100107&amp;field=134&amp;demo=1" \o "Федеральный закон от 10.12.1995 N 196-ФЗ (ред. от 07.07.2025) "О безопасности дорожного движения"{КонсультантПлюс}"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пунктом 1 статьи 16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"https://login.consultant.ru/link/?req=doc&amp;base=LAW&amp;n=509416&amp;date=29.09.2025&amp;dst=203&amp;field=134&amp;demo=1" \o "Федеральный закон от 10.12.1995 N 196-ФЗ (ред. от 07.07.2025) "О безопасности дорожного движения"{КонсультантПлюс}"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пунктом 1 статьи 20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Федерального закона N 196-ФЗ.</w:t>
      </w:r>
    </w:p>
    <w:p w14:paraId="593134F1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обучающихся в год в зависимости от количества имеющихся 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учебных транспортных средств определяется по формуле:</w:t>
      </w:r>
    </w:p>
    <w:p w14:paraId="25ADE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2B45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position w:val="-24"/>
          <w:sz w:val="28"/>
          <w:szCs w:val="28"/>
          <w:lang w:eastAsia="ru-RU"/>
        </w:rPr>
        <w:drawing>
          <wp:inline distT="0" distB="0" distL="0" distR="0">
            <wp:extent cx="1242060" cy="466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07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FFAD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где:</w:t>
      </w:r>
    </w:p>
    <w:p w14:paraId="0B67D0B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K - количество обучающихся в год;</w:t>
      </w:r>
    </w:p>
    <w:p w14:paraId="084DEDC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t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неделю; или работа двух мастеров на одном учебном транспортном средстве по 36 часов в неделю каждый);</w:t>
      </w:r>
    </w:p>
    <w:p w14:paraId="27C26E6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52 - количество недель в году;</w:t>
      </w:r>
    </w:p>
    <w:p w14:paraId="3AA4BC7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N</w:t>
      </w:r>
      <w:r>
        <w:rPr>
          <w:rFonts w:ascii="Times New Roman" w:hAnsi="Times New Roman" w:cs="Times New Roman" w:eastAsiaTheme="minorEastAsia"/>
          <w:sz w:val="28"/>
          <w:szCs w:val="28"/>
          <w:vertAlign w:val="subscript"/>
          <w:lang w:eastAsia="ru-RU"/>
        </w:rPr>
        <w:t>тс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- количество учебных транспортных средств;</w:t>
      </w:r>
    </w:p>
    <w:p w14:paraId="335D3AA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T - количество часов вождения в соответствии с учебным планом образовательной программы.</w:t>
      </w:r>
    </w:p>
    <w:p w14:paraId="3A1EE35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площадки.</w:t>
      </w:r>
    </w:p>
    <w:p w14:paraId="32EDC7F1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Ржева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Тверской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транспортным средством утверждается приказом </w:t>
      </w:r>
      <w:r>
        <w:rPr>
          <w:rFonts w:ascii="Times New Roman" w:hAnsi="Times New Roman" w:cs="Times New Roman"/>
          <w:sz w:val="28"/>
          <w:szCs w:val="28"/>
          <w:lang w:val="en-US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фактическом закрепление учебных классов и помещений общего пользования за группами «В» СМТП,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локальным нормативным актом </w:t>
      </w:r>
      <w:r>
        <w:rPr>
          <w:rFonts w:ascii="Times New Roman" w:hAnsi="Times New Roman" w:cs="Times New Roman"/>
          <w:sz w:val="28"/>
          <w:szCs w:val="28"/>
          <w:lang w:val="en-US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Ржева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C63221">
      <w:pPr>
        <w:rPr>
          <w:b/>
          <w:bCs/>
          <w:sz w:val="28"/>
          <w:szCs w:val="28"/>
        </w:rPr>
      </w:pPr>
    </w:p>
    <w:p w14:paraId="68E59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057B6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Перечень средств обучения</w:t>
      </w:r>
    </w:p>
    <w:p w14:paraId="3ED8E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CEB2024">
      <w:pPr>
        <w:widowControl w:val="0"/>
        <w:tabs>
          <w:tab w:val="left" w:pos="646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    Таблица 11</w:t>
      </w:r>
    </w:p>
    <w:p w14:paraId="434B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10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1306"/>
        <w:gridCol w:w="203"/>
        <w:gridCol w:w="141"/>
        <w:gridCol w:w="1073"/>
      </w:tblGrid>
      <w:tr w14:paraId="4E22D64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6F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C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</w:t>
            </w:r>
          </w:p>
        </w:tc>
      </w:tr>
      <w:tr w14:paraId="011EE8A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CB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14:paraId="2AF3FA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5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Компьютер с программным обеспечением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Интерактивная мультимедийная программа для подготовки водителей ТС всех категорий «Автополис-медиа»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</w:p>
          <w:p w14:paraId="389ED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Комплект</w:t>
            </w:r>
          </w:p>
          <w:p w14:paraId="5191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Электронный ключ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E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</w:p>
          <w:p w14:paraId="2538B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2</w:t>
            </w:r>
          </w:p>
        </w:tc>
      </w:tr>
      <w:tr w14:paraId="34F0B8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F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Компьютер +монитор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06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F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14:paraId="445534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C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Телевизоры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A8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3</w:t>
            </w:r>
          </w:p>
        </w:tc>
      </w:tr>
      <w:tr w14:paraId="0CD1DA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E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Проэкторы 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9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5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1</w:t>
            </w:r>
          </w:p>
        </w:tc>
      </w:tr>
      <w:tr w14:paraId="75DEFE1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D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 xml:space="preserve">Экраны 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B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hint="default"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1</w:t>
            </w:r>
          </w:p>
        </w:tc>
      </w:tr>
      <w:tr w14:paraId="154DF4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E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Учебно-наглядные пособия по учебным предметам</w:t>
            </w:r>
          </w:p>
          <w:p w14:paraId="5FAE8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(допустимо представлять в виде слайда, стенда, модели, фильма, мультимедийных слайдов)</w:t>
            </w:r>
          </w:p>
        </w:tc>
      </w:tr>
      <w:tr w14:paraId="0A1681D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E2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</w:tr>
      <w:tr w14:paraId="4E3135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979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Общие положения, основные понятия и термины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BD5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 видеоурок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98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9F06D7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D06C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Общие обязанности водителей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DBEB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 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DEC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6D9369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36EF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E0C9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9B9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CD2A19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4FEB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Опасное вождение</w:t>
            </w:r>
          </w:p>
          <w:p w14:paraId="3C6C2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</w:p>
          <w:p w14:paraId="26F9F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Опасное маневрирование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559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0D84F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54C2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05A9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14:paraId="266CA58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B3B6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156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6D81B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</w:t>
            </w:r>
          </w:p>
          <w:p w14:paraId="3722D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31B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5</w:t>
            </w:r>
          </w:p>
          <w:p w14:paraId="4DED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7</w:t>
            </w:r>
          </w:p>
          <w:p w14:paraId="43589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96E99C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8CB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E1AB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6B94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</w:t>
            </w:r>
          </w:p>
          <w:p w14:paraId="482A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8BC3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5</w:t>
            </w:r>
          </w:p>
          <w:p w14:paraId="07406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7</w:t>
            </w:r>
          </w:p>
          <w:p w14:paraId="112BA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8C652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A2B1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Применение специальных сигналов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C489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777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7CB77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591C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Обязанности пешеходов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339F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DA50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01A13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F8C7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Обязанности пассажиров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714E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908C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C14842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CA65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Сигналы светофора с демонстрацией режимов работы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E02E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388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B2DE4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55B5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DD38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</w:t>
            </w:r>
          </w:p>
          <w:p w14:paraId="55B0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E7AB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5</w:t>
            </w:r>
          </w:p>
          <w:p w14:paraId="63359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2</w:t>
            </w:r>
          </w:p>
        </w:tc>
      </w:tr>
      <w:tr w14:paraId="4D77728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4CC1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D1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 видеоурок</w:t>
            </w:r>
          </w:p>
          <w:p w14:paraId="0B7D3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  <w:p w14:paraId="30643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E8AA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4EE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16DA6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1BC573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4130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2EB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  <w:p w14:paraId="0EAAF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 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D389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5C6D8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765A9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EBF282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287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E43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  <w:p w14:paraId="3BA60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 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7F4E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556A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0C5F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52130E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8AF6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C20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11CE9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F23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39F6C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14949B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8CAE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2B3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4E798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5778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15C7E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229EA3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F07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6396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79877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A39F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569BA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D8C99E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D8FC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B454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1F988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582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6D29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9F5F49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3CAC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5281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63F98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3E9E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568BD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C6CE0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BDE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CDB5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42D0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8BF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7DFDB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05EAA68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DF2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35A6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57A5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A14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33F3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D6693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36EF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9F2F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0D5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6D9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391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00397A6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31A1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Приоритет маршрутных транспортных средств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AF9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38C8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B0C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3E848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FAE766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6374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763F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02428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C79D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7FF39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6B993A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FDB8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DB5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473A8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A1E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62A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7172EF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087B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Учебная езда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B1BE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4DEB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9C9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1D65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791C0E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6DD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74FB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307E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4ADE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21DA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23BA37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1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8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4DF3F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4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3277A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59DEF1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0D1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E08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  <w:p w14:paraId="71DBF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  <w:p w14:paraId="523CF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D9F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3837F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53E2E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2</w:t>
            </w:r>
          </w:p>
        </w:tc>
      </w:tr>
      <w:tr w14:paraId="77BA448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388A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E69A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0F1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FF9738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583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1C48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2A0E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F4C3C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6D4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Учебно-наглядное пособие для моделирования дорожных ситуаций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C5B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A3AF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705A9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F55E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B58C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 слайды</w:t>
            </w:r>
          </w:p>
          <w:p w14:paraId="3A62E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07FB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14A19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9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3A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3</w:t>
            </w:r>
          </w:p>
        </w:tc>
      </w:tr>
      <w:tr w14:paraId="437A00F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9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</w:tr>
      <w:tr w14:paraId="6500EC8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21A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3B8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095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14B9A8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72F6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46CE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74FD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B63F9D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E353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547B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40F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588182D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2F0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09E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</w:t>
            </w:r>
          </w:p>
          <w:p w14:paraId="783BD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B212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43C8B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15EFF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30BD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B419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</w:t>
            </w:r>
          </w:p>
          <w:p w14:paraId="7A958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5131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  <w:p w14:paraId="0C5A9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0E1B6CC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Профессиональное восприятие скорости и опасности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A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видеолекция,</w:t>
            </w:r>
          </w:p>
        </w:tc>
        <w:tc>
          <w:tcPr>
            <w:tcW w:w="12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F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9F1DD4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F8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</w:tr>
      <w:tr w14:paraId="7DF0FB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DAA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703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0F9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0471CD4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4B6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B4D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021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2</w:t>
            </w:r>
          </w:p>
        </w:tc>
      </w:tr>
      <w:tr w14:paraId="1E87FF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231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6FA8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8E7E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1C47A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5B1A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4EBC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стенд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AC5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A8E09C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275C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341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слайды к-т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E55A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DE77C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6DE2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Посадка водителя за рулем, экипировка водителя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624EB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9D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09AE100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44A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02ED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836D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E8061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F7FD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BDEC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7DE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188A592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15A8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0FF1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598D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37F825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E556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04FC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340F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43026C4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1B2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Управление мотоциклом в нештатных ситуациях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183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F8A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A4270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9315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D1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F3D4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2</w:t>
            </w:r>
          </w:p>
        </w:tc>
      </w:tr>
      <w:tr w14:paraId="37E4523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E732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1972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411B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6D54AC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57E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B17D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F26E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1582CF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9CCC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37C79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452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7E6505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5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Безопасность пассажиров мототранспортных средств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3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E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21D6CE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3A9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66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C12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50C1521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BA9A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64F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CC28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</w:t>
            </w:r>
          </w:p>
        </w:tc>
      </w:tr>
      <w:tr w14:paraId="26585B3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1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Типовые примеры допускаемых нарушений </w:t>
            </w:r>
            <w:r>
              <w:fldChar w:fldCharType="begin"/>
            </w:r>
            <w:r>
              <w:instrText xml:space="preserve"> HYPERLINK "https://login.consultant.ru/link/?req=doc&amp;base=LAW&amp;n=506719&amp;date=29.09.2025&amp;dst=100015&amp;field=134&amp;demo=1" \o "Постановление Правительства РФ от 23.10.1993 N 1090 (ред. от 16.07.2025)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движени" </w:instrText>
            </w:r>
            <w:r>
              <w:fldChar w:fldCharType="separate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Правил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A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F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2</w:t>
            </w:r>
          </w:p>
        </w:tc>
      </w:tr>
      <w:tr w14:paraId="3BC83C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D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"A" как объектов управления</w:t>
            </w:r>
          </w:p>
        </w:tc>
      </w:tr>
      <w:tr w14:paraId="39055B0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A59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Классификация мотоциклов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389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E4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23569A1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A2D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мотоцикла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EC0E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009B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BD84F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97FB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4CAAD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3AD99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FCC8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6D419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8B782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703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3545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5D8AC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70FB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4F04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C12B3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6D92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Схемы трансмиссии мотоциклов с различными типами приводов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6CAF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36F32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5B8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2D61A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3FD658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A11E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первичной (моторной) передачи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B73F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7870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6373B4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D441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сцепления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33AF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2459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98E9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357AE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5BD238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0708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4566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BD3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FC67EE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94DD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34873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3AB1B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A11B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4106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9868A2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5EEB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34CF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2CDDA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05E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5B026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5EAA0BB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3F2B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3E4D0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45E8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8F60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4386E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9B907A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8119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Вторичная (задняя) цепная и ременная передачи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0F77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440DF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0AAA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2B71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D015C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BC39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Карданная передача, главная передача (редуктор)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6DED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215B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9EDB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68A57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401CE34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F423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4FC78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2909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326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42BC9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24ED5E7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0BD5E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Передняя и задняя подвески мотоцикла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C049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69FFF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780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2D4E8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46B5479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B15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Виды мотоциклетных колес, конструкции и маркировка мотоциклетных шин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6ABA1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6FD8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592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57590B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8C9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694F2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1A9A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BB8D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5E2F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4E060D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ED9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Антиблокировочная система тормозов (АБС)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6E689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826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DE2ED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5B7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E5B3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5D43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4669DFD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444C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1B41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15728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125E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3F955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BE0AE3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14AA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18EE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41A10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98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5FE55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4684C0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F2F9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бесконтактной и микропроцессорной систем зажигания, приборы системы зажигания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B399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304B9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A6B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00B0F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64723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0DA90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6A0E1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B4C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16EC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7CD33A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7C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  <w:p w14:paraId="53E9C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слайд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D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  <w:p w14:paraId="15D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84340F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6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Учебные пособия (допустимо представлять в виде печатного издания, программы для компьютера)</w:t>
            </w:r>
          </w:p>
        </w:tc>
      </w:tr>
      <w:tr w14:paraId="24223B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14C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B8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печатное издание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B9E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16</w:t>
            </w:r>
          </w:p>
        </w:tc>
      </w:tr>
      <w:tr w14:paraId="6D8532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0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Экзаменационные билеты для приема теоретических экзаменов на право управления транспортными средствами категорий АВМ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A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печатное издание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E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16</w:t>
            </w:r>
          </w:p>
        </w:tc>
      </w:tr>
      <w:tr w14:paraId="6693228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8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Информационно-методические материалы</w:t>
            </w:r>
          </w:p>
        </w:tc>
      </w:tr>
      <w:tr w14:paraId="239143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3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14:paraId="7E5100C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2BB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"https://login.consultant.ru/link/?req=doc&amp;base=LAW&amp;n=502257&amp;date=29.09.2025&amp;demo=1" \o "Закон РФ от 07.02.1992 N 2300-1 (ред. от 07.07.2025) "О защите прав потребителей"{КонсультантПлюс}" </w:instrText>
            </w:r>
            <w:r>
              <w:fldChar w:fldCharType="separate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D7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Печатное издание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960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6D3021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8D41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2F18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F90F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0E49E7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47D2C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D8E3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F060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52645F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2105B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4872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6C0A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8C5E5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364EE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4993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D79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2EC54B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7EBE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71ACC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EC8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3D7DE80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5A68A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5760C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758B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86EA65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right w:val="single" w:color="auto" w:sz="4" w:space="0"/>
            </w:tcBorders>
          </w:tcPr>
          <w:p w14:paraId="1DB1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306" w:type="dxa"/>
            <w:tcBorders>
              <w:left w:val="single" w:color="auto" w:sz="4" w:space="0"/>
              <w:right w:val="single" w:color="auto" w:sz="4" w:space="0"/>
            </w:tcBorders>
          </w:tcPr>
          <w:p w14:paraId="4650D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экземпляр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579F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6E86CA4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C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E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E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www dosaaf-</w:t>
            </w:r>
          </w:p>
          <w:p w14:paraId="3EA58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>tver.ru</w:t>
            </w:r>
          </w:p>
        </w:tc>
      </w:tr>
    </w:tbl>
    <w:p w14:paraId="388FA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47D53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37FBF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58E6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681BB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Перечень средств обучения по учебному</w:t>
      </w:r>
    </w:p>
    <w:p w14:paraId="5E341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предмету "Оказание первой помощи пострадавшим</w:t>
      </w:r>
    </w:p>
    <w:p w14:paraId="1C13E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в дорожно-транспортном происшествии"</w:t>
      </w:r>
    </w:p>
    <w:p w14:paraId="06FCE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39A7C6D0">
      <w:pPr>
        <w:widowControl w:val="0"/>
        <w:tabs>
          <w:tab w:val="left" w:pos="687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ab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Таблица 12</w:t>
      </w:r>
    </w:p>
    <w:p w14:paraId="78EB6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30"/>
        <w:gridCol w:w="20"/>
        <w:gridCol w:w="1285"/>
        <w:gridCol w:w="20"/>
        <w:gridCol w:w="1422"/>
      </w:tblGrid>
      <w:tr w14:paraId="607C44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8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3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Количество</w:t>
            </w:r>
          </w:p>
        </w:tc>
      </w:tr>
      <w:tr w14:paraId="30C9716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14:paraId="03F0C29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D85E">
            <w:pPr>
              <w:pStyle w:val="32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DC35E">
            <w:pPr>
              <w:pStyle w:val="32"/>
              <w:jc w:val="center"/>
            </w:pPr>
            <w:r>
              <w:t>комплект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43CB">
            <w:pPr>
              <w:pStyle w:val="32"/>
              <w:jc w:val="center"/>
            </w:pPr>
            <w:r>
              <w:t>1</w:t>
            </w:r>
          </w:p>
        </w:tc>
      </w:tr>
      <w:tr w14:paraId="1079BE5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4883B">
            <w:pPr>
              <w:pStyle w:val="32"/>
            </w:pPr>
            <w:r>
              <w:t>Мультимедийный проектор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A7D4">
            <w:pPr>
              <w:pStyle w:val="32"/>
              <w:jc w:val="center"/>
            </w:pPr>
            <w:r>
              <w:t>комплект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6A8E">
            <w:pPr>
              <w:pStyle w:val="32"/>
              <w:jc w:val="center"/>
            </w:pPr>
            <w:r>
              <w:t>1</w:t>
            </w:r>
          </w:p>
        </w:tc>
      </w:tr>
      <w:tr w14:paraId="353CC7E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68E0F">
            <w:pPr>
              <w:pStyle w:val="32"/>
            </w:pPr>
            <w:r>
              <w:t>Экран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8BE3">
            <w:pPr>
              <w:pStyle w:val="32"/>
              <w:jc w:val="center"/>
            </w:pPr>
            <w:r>
              <w:t>комплект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D8F1">
            <w:pPr>
              <w:pStyle w:val="32"/>
              <w:jc w:val="center"/>
            </w:pPr>
            <w:r>
              <w:t>1</w:t>
            </w:r>
          </w:p>
        </w:tc>
      </w:tr>
      <w:tr w14:paraId="2C5A07F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496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Тренажер-манекен взрослого пострадавшего (голова, торс,конечности) для отработки приемов сердечно-легочной реанимации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E29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66C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5D6468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8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Тренажер-манекен взрослого пострадавшего (голова, торс) для отработки приемов удаления инородного тела из верхних дыхательных путей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B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17420E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1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Расходные материалы для тренажеров-манекенов</w:t>
            </w:r>
          </w:p>
        </w:tc>
      </w:tr>
      <w:tr w14:paraId="284131F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B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комплект из 20 штук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28EBE4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8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14:paraId="34C55C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382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25E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01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</w:tr>
      <w:tr w14:paraId="5AE234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595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6A8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</w:tcPr>
          <w:p w14:paraId="78B18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16</w:t>
            </w:r>
          </w:p>
        </w:tc>
      </w:tr>
      <w:tr w14:paraId="6DCD268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9998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7FEF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val="en-US" w:eastAsia="ru-RU"/>
              </w:rPr>
              <w:t xml:space="preserve">CD </w:t>
            </w: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диски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</w:tcPr>
          <w:p w14:paraId="21F2B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</w:tr>
      <w:tr w14:paraId="0D1DD48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DEC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слайда, стенда, мультимедийных слайдов)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E8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комплект</w:t>
            </w:r>
          </w:p>
          <w:p w14:paraId="6B39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слайдов</w:t>
            </w:r>
          </w:p>
          <w:p w14:paraId="023EC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слайды</w:t>
            </w:r>
          </w:p>
          <w:p w14:paraId="1B8C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тематике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A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1</w:t>
            </w:r>
          </w:p>
          <w:p w14:paraId="7A01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C8BC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867177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DE79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Устройство для проведения искусственного дыхания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3BA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</w:tcPr>
          <w:p w14:paraId="008E9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437CE27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7781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Маска для проведения сердечно-легочной реанимации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23D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</w:tcPr>
          <w:p w14:paraId="4F78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14:paraId="07FD6D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C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Кровоостанавливающий жгут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6E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</w:tr>
    </w:tbl>
    <w:p w14:paraId="213C3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 w14:paraId="77CD6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Закрытая площадка для обучения первоначальным навыкам управления транспортным средством соответствует условиям, предусмотренным </w:t>
      </w:r>
      <w:r>
        <w:fldChar w:fldCharType="begin"/>
      </w:r>
      <w:r>
        <w:instrText xml:space="preserve"> HYPERLINK "https://login.consultant.ru/link/?req=doc&amp;base=LAW&amp;n=490646&amp;date=29.09.2025&amp;dst=100176&amp;field=134&amp;demo=1" \o "Постановление Правительства РФ от 24.10.2014 N 1097 (ред. от 14.11.2024) "О допуске к управлению транспортными средствами" (вместе с "Правилами проведения экзаменов на право управления транспортными средствами и выдачи водительских удостоверений") (с изм. и до"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пунктами 1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- </w:t>
      </w:r>
      <w:r>
        <w:fldChar w:fldCharType="begin"/>
      </w:r>
      <w:r>
        <w:instrText xml:space="preserve"> HYPERLINK "https://login.consultant.ru/link/?req=doc&amp;base=LAW&amp;n=490646&amp;date=29.09.2025&amp;dst=100192&amp;field=134&amp;demo=1" \o "Постановление Правительства РФ от 24.10.2014 N 1097 (ред. от 14.11.2024) "О допуске к управлению транспортными средствами" (вместе с "Правилами проведения экзаменов на право управления транспортными средствами и выдачи водительских удостоверений") (с изм. и до"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8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 средствами".</w:t>
      </w:r>
    </w:p>
    <w:p w14:paraId="0A1E7806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 Размеры закрытой площадки для обучения первоначальным навыкам управления транспортным средством составляют не менее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578A5D4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1DC288D7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VI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. СИСТЕМА ОЦЕНКИ РЕЗУЛЬТАТОВ ОСВОЕНИЯ ОБРАЗОВАТЕЛЬНОЙ ПРОГРАММЫ</w:t>
      </w:r>
    </w:p>
    <w:p w14:paraId="6891C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25B6A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7.1. Освоение образовательной программы сопровождается текущим контролем успеваемости, промежуточной и итоговой аттестацией обучающихся.</w:t>
      </w:r>
    </w:p>
    <w:p w14:paraId="6CE2A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Формы и порядок проведения текущего контроля успеваемости определяется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3762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Промежуточная аттестация обучающихся проводится в формах, определенных учебным планом образовательной программы, и в порядке, установленном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>, с использованием, как печатных изданий</w:t>
      </w:r>
      <w:r>
        <w:rPr>
          <w:rFonts w:ascii="Times New Roman" w:hAnsi="Times New Roman" w:eastAsia="Times New Roman"/>
          <w:sz w:val="28"/>
          <w:szCs w:val="28"/>
        </w:rPr>
        <w:t xml:space="preserve"> экзаменационных билетов для приема теоретических экзаменов категорий АВМ и подкатегорий А</w:t>
      </w:r>
      <w:r>
        <w:rPr>
          <w:rFonts w:ascii="Times New Roman" w:hAnsi="Times New Roman" w:eastAsia="Times New Roman"/>
          <w:sz w:val="28"/>
          <w:szCs w:val="28"/>
          <w:lang w:val="en-US"/>
        </w:rPr>
        <w:t>I</w:t>
      </w:r>
      <w:r>
        <w:rPr>
          <w:rFonts w:ascii="Times New Roman" w:hAnsi="Times New Roman" w:eastAsia="Times New Roman"/>
          <w:sz w:val="28"/>
          <w:szCs w:val="28"/>
        </w:rPr>
        <w:t>,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en-US"/>
        </w:rPr>
        <w:t>BI</w:t>
      </w:r>
      <w:r>
        <w:rPr>
          <w:rFonts w:ascii="Times New Roman" w:hAnsi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компьютерных классов.</w:t>
      </w:r>
    </w:p>
    <w:p w14:paraId="63F6FD3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Количество часов на проведение промежуточной аттестации отражено  в учебном плане Образовательной программы.</w:t>
      </w:r>
    </w:p>
    <w:p w14:paraId="7C9F5BD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7.2.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Освоение Образовательной программы завершается итоговой аттестацией в форме квалификационного экзамена. Квалификационный экзамен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согласно учебного плана и расписания занятий,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для определения соответствия полученных знаний, умений и навыков Образовательной программе. Квалификационный экзамен включает в себя практическую квалификационную работу и проверку теоретических знаний в компьютерном классе с использованием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интерактивной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мультимедийной программы для подготовки водителей ТС всех категорий.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Теоретический экзамен в ГИБДД. Сетевая версия.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0FC7AB4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Проверка теоретических знаний при проведении квалификационного экзамена проводится в компьютерном классе с использованием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интерактивной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мультимедийной программы для подготовки водителей ТС всех категорий.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Теоретический экзамен в ГИБДД. Сетевая версия,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по предметам:</w:t>
      </w:r>
    </w:p>
    <w:p w14:paraId="365005B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«Основы законодательства Российской Федерации в сфере дорожного движения»;</w:t>
      </w:r>
    </w:p>
    <w:p w14:paraId="033CA67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«Устройство и техническое обслуживание транспортных средств категории «А» как объектов управления»;</w:t>
      </w:r>
    </w:p>
    <w:p w14:paraId="2F84A1B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«Основы управления транспортными средствами категории «А»;</w:t>
      </w:r>
    </w:p>
    <w:p w14:paraId="549FB6E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«Организация и выполнение грузовых перевозок автомобильным транспортом»;</w:t>
      </w:r>
    </w:p>
    <w:p w14:paraId="1076CD2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«Организация и выполнение пассажирских перевозок автомобильным транспортом».</w:t>
      </w:r>
    </w:p>
    <w:p w14:paraId="792A6EB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Практическая квалификационная работа заключается в выполнении заданий по управлению транспортным средством категории "A" на закрытой площадке.</w:t>
      </w:r>
    </w:p>
    <w:p w14:paraId="120091A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обучения согласно </w:t>
      </w:r>
      <w:r>
        <w:fldChar w:fldCharType="begin"/>
      </w:r>
      <w:r>
        <w:instrText xml:space="preserve"> HYPERLINK "https://login.consultant.ru/link/?req=doc&amp;base=LAW&amp;n=499764&amp;date=29.09.2025&amp;dst=413&amp;field=134&amp;demo=1" \o "Федеральный закон от 29.12.2012 N 273-ФЗ (ред. от 31.07.2025) "Об образовании в Российской Федерации" (с изм. и доп., вступ. в силу с 01.09.2025){КонсультантПлюс}" </w:instrText>
      </w:r>
      <w:r>
        <w:fldChar w:fldCharType="separate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пункту 2 части 10 статьи 60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Федерального закона об образовании.</w:t>
      </w:r>
    </w:p>
    <w:p w14:paraId="36DC0CB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771C7861">
      <w:pPr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7.3.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Текущий контроль успеваемости, промежуточная и итоговая аттестация проводятся с использованием утвержденных и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.о.председателя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</w:p>
    <w:p w14:paraId="020F23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Методических рекомендаций по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 по профессиональному обучению 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транспортных средств категории «А» на 43 стр.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и оценочных материалов: </w:t>
      </w:r>
    </w:p>
    <w:p w14:paraId="52F9C8EE">
      <w:pPr>
        <w:pStyle w:val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Контрольные вопросы 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теоретического этапа  промежуточной и итоговой аттестации  обучающихся по Образовательной программе профессиональной подготовки водителей категории «А» на 34 стр.</w:t>
      </w:r>
    </w:p>
    <w:p w14:paraId="7DDF7ACF">
      <w:pPr>
        <w:pStyle w:val="72"/>
        <w:widowControl/>
        <w:spacing w:line="398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печатных изданий экзаменационных билетов для приема теоретических экзаменов категорий АВМ и подкатегорий А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BI</w:t>
      </w:r>
      <w:r>
        <w:rPr>
          <w:sz w:val="28"/>
          <w:szCs w:val="28"/>
        </w:rPr>
        <w:t>.</w:t>
      </w:r>
    </w:p>
    <w:p w14:paraId="6B051EB7">
      <w:pPr>
        <w:pStyle w:val="72"/>
        <w:widowControl/>
        <w:spacing w:line="398" w:lineRule="exac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Компьютерный класс с использованием</w:t>
      </w:r>
      <w:r>
        <w:rPr>
          <w:rFonts w:ascii="Times New Roman CYR" w:hAnsi="Times New Roman CYR" w:cs="Times New Roman CYR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интерактивной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мультимедийной программы для подготовки водителей ТС всех категорий</w:t>
      </w:r>
      <w:r>
        <w:rPr>
          <w:sz w:val="28"/>
          <w:szCs w:val="28"/>
        </w:rPr>
        <w:t xml:space="preserve"> Теоретический экзамен в ГИБДД. Сетевая версия. </w:t>
      </w:r>
      <w:r>
        <w:rPr>
          <w:rFonts w:eastAsia="Calibri"/>
          <w:sz w:val="28"/>
          <w:szCs w:val="28"/>
        </w:rPr>
        <w:t xml:space="preserve"> </w:t>
      </w:r>
    </w:p>
    <w:p w14:paraId="1416ADE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7.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  <w:t>4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 электронных носителях, обеспечивается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архиве учебного заведения, и закладываются в архив экзаменационной программы «Теоретический экзамен в ГИБДД. Сетевая версия, на которой принимался экзамен. Ответственный за хранение - </w:t>
      </w:r>
      <w:r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организации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ДОСААФ России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г.Ржева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14:paraId="05B90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43BEC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403049AB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A6E214D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5E82480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FC838C1">
      <w:pPr>
        <w:widowControl w:val="0"/>
        <w:autoSpaceDE w:val="0"/>
        <w:autoSpaceDN w:val="0"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VII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. УЧЕБНО-МЕТОДИЧЕСКИЕ МАТЕРИАЛЫ, ОБЕСПЕЧИВАЮЩИЕ РЕАЛИЗАЦИЮ ОБРАЗОВАТЕЛЬНОЙ ПРОГРАММЫ</w:t>
      </w:r>
    </w:p>
    <w:p w14:paraId="479A7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</w:p>
    <w:p w14:paraId="7FE9AD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Учебно-методические материалы представлены:</w:t>
      </w:r>
    </w:p>
    <w:p w14:paraId="5677141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Примерной программой профессиональной подготовки водителей транспортных средств категории «А», утверждённой приказом Министерства просвещения Российской Федерации от 1 июля 2025 года № 505 «Об утверждении программ профессионального обучения водителей транспортных средств соответствующих категорий и подкатегорий» (зарегистрирован Министерством юстиции Российской Федерации 28 августа 2025 г., регистрационный № 83382);</w:t>
      </w:r>
    </w:p>
    <w:p w14:paraId="45627B0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Образовательной программой профессиональной подготовки водителей транспортных средств категории «А», разработанной и утверждённой организацией, осуществляющей образовательную деятельность, в соответствии с частями 3, 5 статьи 12 Федерального закона № 273-ФЗ, согласованной с Государственной инспекцией безопасности дорожного движения Министерства внутренних дел Российской Федерации согласно подпункту «в» пункта 5 Положения о лицензировании образовательной деятельности, утвержд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eastAsia="Times New Roman" w:cs="Times New Roman"/>
          <w:sz w:val="28"/>
          <w:szCs w:val="28"/>
        </w:rPr>
        <w:t>нного постановлением Правительства Российской Федерации от 18 сентября 2020 г. № 1490 (Собрание законодательства Российской Федерации, 2020, № 39 , ст. 6067);</w:t>
      </w:r>
    </w:p>
    <w:p w14:paraId="3AB4E38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Учебными пособиями, обеспечивающими освоение Образовательной программы. Таблица 11, 12 Образовательной программы.</w:t>
      </w:r>
    </w:p>
    <w:p w14:paraId="3FC268E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Оценочными материалами для проведения текущего контроля успеваемости, промежуточной и итоговой аттестации обучающихся, п.7.3 Образовательной программы.</w:t>
      </w:r>
    </w:p>
    <w:p w14:paraId="63370A7C"/>
    <w:p w14:paraId="23A85717"/>
    <w:p w14:paraId="0FCA2B5F"/>
    <w:p w14:paraId="3BB804EA"/>
    <w:p w14:paraId="5F7087E0"/>
    <w:p w14:paraId="3FA16BD2"/>
    <w:p w14:paraId="614ED460"/>
    <w:p w14:paraId="47DCB72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75B3627"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 Cond">
    <w:panose1 w:val="020B0606030402020204"/>
    <w:charset w:val="CC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Franklin Gothic Book">
    <w:panose1 w:val="020B0503020102020204"/>
    <w:charset w:val="CC"/>
    <w:family w:val="swiss"/>
    <w:pitch w:val="default"/>
    <w:sig w:usb0="00000287" w:usb1="00000000" w:usb2="00000000" w:usb3="00000000" w:csb0="2000009F" w:csb1="DFD7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2955704"/>
      <w:docPartObj>
        <w:docPartGallery w:val="autotext"/>
      </w:docPartObj>
    </w:sdtPr>
    <w:sdtContent>
      <w:p w14:paraId="668B0053">
        <w:pPr>
          <w:pStyle w:val="2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59</w:t>
        </w:r>
        <w:r>
          <w:fldChar w:fldCharType="end"/>
        </w:r>
      </w:p>
    </w:sdtContent>
  </w:sdt>
  <w:p w14:paraId="6579A6E7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62048"/>
    <w:multiLevelType w:val="singleLevel"/>
    <w:tmpl w:val="E376204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7B3047"/>
    <w:multiLevelType w:val="multilevel"/>
    <w:tmpl w:val="0E7B3047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69B7F14"/>
    <w:multiLevelType w:val="multilevel"/>
    <w:tmpl w:val="169B7F1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51592"/>
    <w:multiLevelType w:val="multilevel"/>
    <w:tmpl w:val="26251592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EE53CB0"/>
    <w:multiLevelType w:val="multilevel"/>
    <w:tmpl w:val="2EE53CB0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19D4683"/>
    <w:multiLevelType w:val="multilevel"/>
    <w:tmpl w:val="519D46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44A32"/>
    <w:multiLevelType w:val="multilevel"/>
    <w:tmpl w:val="69844A3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80239"/>
    <w:multiLevelType w:val="multilevel"/>
    <w:tmpl w:val="7508023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04FDB"/>
    <w:multiLevelType w:val="multilevel"/>
    <w:tmpl w:val="7E804FDB"/>
    <w:lvl w:ilvl="0" w:tentative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55" w:hanging="360"/>
      </w:pPr>
    </w:lvl>
    <w:lvl w:ilvl="2" w:tentative="0">
      <w:start w:val="1"/>
      <w:numFmt w:val="lowerRoman"/>
      <w:lvlText w:val="%3."/>
      <w:lvlJc w:val="right"/>
      <w:pPr>
        <w:ind w:left="2475" w:hanging="180"/>
      </w:pPr>
    </w:lvl>
    <w:lvl w:ilvl="3" w:tentative="0">
      <w:start w:val="1"/>
      <w:numFmt w:val="decimal"/>
      <w:lvlText w:val="%4."/>
      <w:lvlJc w:val="left"/>
      <w:pPr>
        <w:ind w:left="3195" w:hanging="360"/>
      </w:pPr>
    </w:lvl>
    <w:lvl w:ilvl="4" w:tentative="0">
      <w:start w:val="1"/>
      <w:numFmt w:val="lowerLetter"/>
      <w:lvlText w:val="%5."/>
      <w:lvlJc w:val="left"/>
      <w:pPr>
        <w:ind w:left="3915" w:hanging="360"/>
      </w:pPr>
    </w:lvl>
    <w:lvl w:ilvl="5" w:tentative="0">
      <w:start w:val="1"/>
      <w:numFmt w:val="lowerRoman"/>
      <w:lvlText w:val="%6."/>
      <w:lvlJc w:val="right"/>
      <w:pPr>
        <w:ind w:left="4635" w:hanging="180"/>
      </w:pPr>
    </w:lvl>
    <w:lvl w:ilvl="6" w:tentative="0">
      <w:start w:val="1"/>
      <w:numFmt w:val="decimal"/>
      <w:lvlText w:val="%7."/>
      <w:lvlJc w:val="left"/>
      <w:pPr>
        <w:ind w:left="5355" w:hanging="360"/>
      </w:pPr>
    </w:lvl>
    <w:lvl w:ilvl="7" w:tentative="0">
      <w:start w:val="1"/>
      <w:numFmt w:val="lowerLetter"/>
      <w:lvlText w:val="%8."/>
      <w:lvlJc w:val="left"/>
      <w:pPr>
        <w:ind w:left="6075" w:hanging="360"/>
      </w:pPr>
    </w:lvl>
    <w:lvl w:ilvl="8" w:tentative="0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196C6B"/>
    <w:rsid w:val="00022F3F"/>
    <w:rsid w:val="00024136"/>
    <w:rsid w:val="00030D1C"/>
    <w:rsid w:val="00061221"/>
    <w:rsid w:val="000C45B9"/>
    <w:rsid w:val="000D1B63"/>
    <w:rsid w:val="000E67AE"/>
    <w:rsid w:val="001130F5"/>
    <w:rsid w:val="00120BFB"/>
    <w:rsid w:val="00142CB7"/>
    <w:rsid w:val="00145567"/>
    <w:rsid w:val="001905B9"/>
    <w:rsid w:val="00196C6B"/>
    <w:rsid w:val="001A2646"/>
    <w:rsid w:val="001C7736"/>
    <w:rsid w:val="001D3A4C"/>
    <w:rsid w:val="001D4E54"/>
    <w:rsid w:val="001F0492"/>
    <w:rsid w:val="001F20CC"/>
    <w:rsid w:val="001F58FB"/>
    <w:rsid w:val="00215CCD"/>
    <w:rsid w:val="00220733"/>
    <w:rsid w:val="002344E0"/>
    <w:rsid w:val="002412A2"/>
    <w:rsid w:val="00276B62"/>
    <w:rsid w:val="0028009F"/>
    <w:rsid w:val="00291A87"/>
    <w:rsid w:val="002933B9"/>
    <w:rsid w:val="002A384E"/>
    <w:rsid w:val="002B4F2E"/>
    <w:rsid w:val="002D0F47"/>
    <w:rsid w:val="002E0BFF"/>
    <w:rsid w:val="002E1B81"/>
    <w:rsid w:val="003261AF"/>
    <w:rsid w:val="00334618"/>
    <w:rsid w:val="00344735"/>
    <w:rsid w:val="0037462B"/>
    <w:rsid w:val="003A7D75"/>
    <w:rsid w:val="003C31A5"/>
    <w:rsid w:val="003F2712"/>
    <w:rsid w:val="003F72BC"/>
    <w:rsid w:val="00472209"/>
    <w:rsid w:val="00485472"/>
    <w:rsid w:val="004E0C5E"/>
    <w:rsid w:val="004E6943"/>
    <w:rsid w:val="00502788"/>
    <w:rsid w:val="00523C78"/>
    <w:rsid w:val="00556B14"/>
    <w:rsid w:val="0060202E"/>
    <w:rsid w:val="006504DA"/>
    <w:rsid w:val="0067633A"/>
    <w:rsid w:val="00681C9B"/>
    <w:rsid w:val="00703613"/>
    <w:rsid w:val="00714DCC"/>
    <w:rsid w:val="00744300"/>
    <w:rsid w:val="00795F54"/>
    <w:rsid w:val="007B1F4C"/>
    <w:rsid w:val="007D5355"/>
    <w:rsid w:val="00835201"/>
    <w:rsid w:val="008516ED"/>
    <w:rsid w:val="008B3B2A"/>
    <w:rsid w:val="00923966"/>
    <w:rsid w:val="00947378"/>
    <w:rsid w:val="00952C31"/>
    <w:rsid w:val="0095406C"/>
    <w:rsid w:val="0097003F"/>
    <w:rsid w:val="009833B5"/>
    <w:rsid w:val="00987D2D"/>
    <w:rsid w:val="009A2FB6"/>
    <w:rsid w:val="009F5E54"/>
    <w:rsid w:val="00A03199"/>
    <w:rsid w:val="00A353B3"/>
    <w:rsid w:val="00A52728"/>
    <w:rsid w:val="00AA4E90"/>
    <w:rsid w:val="00AC184C"/>
    <w:rsid w:val="00B14A9E"/>
    <w:rsid w:val="00BE6038"/>
    <w:rsid w:val="00BF6ED6"/>
    <w:rsid w:val="00C30119"/>
    <w:rsid w:val="00C54F07"/>
    <w:rsid w:val="00C97B75"/>
    <w:rsid w:val="00CA0644"/>
    <w:rsid w:val="00CB67D5"/>
    <w:rsid w:val="00CC5426"/>
    <w:rsid w:val="00CE2C24"/>
    <w:rsid w:val="00CE300F"/>
    <w:rsid w:val="00CF42C1"/>
    <w:rsid w:val="00CF7C3E"/>
    <w:rsid w:val="00D04213"/>
    <w:rsid w:val="00D05A2B"/>
    <w:rsid w:val="00D2053E"/>
    <w:rsid w:val="00D26960"/>
    <w:rsid w:val="00D303A3"/>
    <w:rsid w:val="00D477C8"/>
    <w:rsid w:val="00D52B69"/>
    <w:rsid w:val="00DA24BC"/>
    <w:rsid w:val="00DA2D43"/>
    <w:rsid w:val="00DB2131"/>
    <w:rsid w:val="00DC6E68"/>
    <w:rsid w:val="00DE1508"/>
    <w:rsid w:val="00E21828"/>
    <w:rsid w:val="00E35E25"/>
    <w:rsid w:val="00E72C1E"/>
    <w:rsid w:val="00E97C6A"/>
    <w:rsid w:val="00EF4639"/>
    <w:rsid w:val="00F13F10"/>
    <w:rsid w:val="00F177B0"/>
    <w:rsid w:val="00F37DCB"/>
    <w:rsid w:val="00F5080B"/>
    <w:rsid w:val="00F55FC2"/>
    <w:rsid w:val="00F63C8D"/>
    <w:rsid w:val="00F92CB4"/>
    <w:rsid w:val="00FA3288"/>
    <w:rsid w:val="00FE699D"/>
    <w:rsid w:val="00FF00B7"/>
    <w:rsid w:val="01DC266B"/>
    <w:rsid w:val="0EA2271D"/>
    <w:rsid w:val="0F9A3084"/>
    <w:rsid w:val="258E03AA"/>
    <w:rsid w:val="26CE67B8"/>
    <w:rsid w:val="2E224239"/>
    <w:rsid w:val="335900DB"/>
    <w:rsid w:val="370C3F12"/>
    <w:rsid w:val="379C70E9"/>
    <w:rsid w:val="408C3313"/>
    <w:rsid w:val="43F35C71"/>
    <w:rsid w:val="471E28FD"/>
    <w:rsid w:val="51966287"/>
    <w:rsid w:val="57687060"/>
    <w:rsid w:val="5C8D629D"/>
    <w:rsid w:val="6BC37495"/>
    <w:rsid w:val="6DA9619D"/>
    <w:rsid w:val="70861C61"/>
    <w:rsid w:val="74213386"/>
    <w:rsid w:val="764A0321"/>
    <w:rsid w:val="7D8B0C9F"/>
    <w:rsid w:val="7DF42843"/>
    <w:rsid w:val="7F67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unhideWhenUsed="0" w:uiPriority="99" w:semiHidden="0" w:name="Body Text Indent 2"/>
    <w:lsdException w:uiPriority="99" w:name="Body Text Indent 3"/>
    <w:lsdException w:qFormat="1" w:unhideWhenUsed="0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99" w:name="Placeholder Text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1"/>
    <w:qFormat/>
    <w:uiPriority w:val="99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hAnsi="Times New Roman" w:eastAsiaTheme="majorEastAsia" w:cstheme="majorBidi"/>
      <w:b/>
      <w:color w:val="C00000"/>
      <w:sz w:val="36"/>
      <w:szCs w:val="32"/>
    </w:rPr>
  </w:style>
  <w:style w:type="paragraph" w:styleId="3">
    <w:name w:val="heading 2"/>
    <w:basedOn w:val="1"/>
    <w:next w:val="1"/>
    <w:link w:val="42"/>
    <w:unhideWhenUsed/>
    <w:qFormat/>
    <w:uiPriority w:val="99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hAnsi="Times New Roman" w:eastAsiaTheme="majorEastAsia" w:cstheme="majorBidi"/>
      <w:b/>
      <w:color w:val="C00000"/>
      <w:sz w:val="32"/>
      <w:szCs w:val="26"/>
    </w:rPr>
  </w:style>
  <w:style w:type="paragraph" w:styleId="4">
    <w:name w:val="heading 3"/>
    <w:basedOn w:val="1"/>
    <w:next w:val="1"/>
    <w:link w:val="43"/>
    <w:qFormat/>
    <w:uiPriority w:val="99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5">
    <w:name w:val="heading 4"/>
    <w:basedOn w:val="1"/>
    <w:next w:val="1"/>
    <w:link w:val="44"/>
    <w:qFormat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6">
    <w:name w:val="heading 7"/>
    <w:basedOn w:val="1"/>
    <w:next w:val="1"/>
    <w:link w:val="45"/>
    <w:qFormat/>
    <w:uiPriority w:val="99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heading 8"/>
    <w:basedOn w:val="1"/>
    <w:next w:val="1"/>
    <w:link w:val="46"/>
    <w:qFormat/>
    <w:uiPriority w:val="99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8">
    <w:name w:val="heading 9"/>
    <w:basedOn w:val="1"/>
    <w:next w:val="1"/>
    <w:link w:val="47"/>
    <w:qFormat/>
    <w:uiPriority w:val="9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hAnsi="Arial" w:eastAsia="Times New Roman" w:cs="Arial"/>
      <w:lang w:eastAsia="ru-RU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semiHidden/>
    <w:unhideWhenUsed/>
    <w:qFormat/>
    <w:uiPriority w:val="99"/>
    <w:rPr>
      <w:rFonts w:hint="default" w:ascii="Times New Roman" w:hAnsi="Times New Roman" w:cs="Times New Roman"/>
      <w:vertAlign w:val="superscript"/>
    </w:rPr>
  </w:style>
  <w:style w:type="character" w:styleId="12">
    <w:name w:val="annotation reference"/>
    <w:uiPriority w:val="99"/>
    <w:rPr>
      <w:rFonts w:cs="Times New Roman"/>
      <w:sz w:val="16"/>
    </w:rPr>
  </w:style>
  <w:style w:type="character" w:styleId="13">
    <w:name w:val="endnote reference"/>
    <w:uiPriority w:val="99"/>
    <w:rPr>
      <w:rFonts w:cs="Times New Roman"/>
      <w:vertAlign w:val="superscript"/>
    </w:rPr>
  </w:style>
  <w:style w:type="character" w:styleId="14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styleId="15">
    <w:name w:val="page number"/>
    <w:qFormat/>
    <w:uiPriority w:val="99"/>
    <w:rPr>
      <w:rFonts w:cs="Times New Roman"/>
    </w:rPr>
  </w:style>
  <w:style w:type="paragraph" w:styleId="16">
    <w:name w:val="Balloon Text"/>
    <w:basedOn w:val="1"/>
    <w:link w:val="60"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7">
    <w:name w:val="Body Text 2"/>
    <w:basedOn w:val="1"/>
    <w:link w:val="103"/>
    <w:qFormat/>
    <w:uiPriority w:val="9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8">
    <w:name w:val="endnote text"/>
    <w:basedOn w:val="1"/>
    <w:link w:val="67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9">
    <w:name w:val="annotation text"/>
    <w:basedOn w:val="1"/>
    <w:link w:val="68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0">
    <w:name w:val="annotation subject"/>
    <w:basedOn w:val="19"/>
    <w:next w:val="19"/>
    <w:link w:val="69"/>
    <w:uiPriority w:val="99"/>
    <w:rPr>
      <w:b/>
      <w:bCs/>
    </w:rPr>
  </w:style>
  <w:style w:type="paragraph" w:styleId="21">
    <w:name w:val="footnote text"/>
    <w:basedOn w:val="1"/>
    <w:link w:val="50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header"/>
    <w:basedOn w:val="1"/>
    <w:link w:val="5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Body Text"/>
    <w:basedOn w:val="1"/>
    <w:link w:val="52"/>
    <w:unhideWhenUsed/>
    <w:qFormat/>
    <w:uiPriority w:val="99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24">
    <w:name w:val="Body Text Indent"/>
    <w:basedOn w:val="1"/>
    <w:link w:val="71"/>
    <w:uiPriority w:val="99"/>
    <w:pPr>
      <w:spacing w:after="0" w:line="240" w:lineRule="auto"/>
      <w:ind w:right="-30" w:firstLine="70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5">
    <w:name w:val="Title"/>
    <w:basedOn w:val="1"/>
    <w:link w:val="51"/>
    <w:qFormat/>
    <w:uiPriority w:val="10"/>
    <w:pPr>
      <w:widowControl w:val="0"/>
      <w:autoSpaceDE w:val="0"/>
      <w:autoSpaceDN w:val="0"/>
      <w:spacing w:after="0" w:line="240" w:lineRule="auto"/>
      <w:ind w:left="118" w:right="312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26">
    <w:name w:val="footer"/>
    <w:basedOn w:val="1"/>
    <w:link w:val="5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7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8">
    <w:name w:val="Body Text 3"/>
    <w:basedOn w:val="1"/>
    <w:link w:val="104"/>
    <w:qFormat/>
    <w:uiPriority w:val="9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29">
    <w:name w:val="Body Text Indent 2"/>
    <w:basedOn w:val="1"/>
    <w:link w:val="102"/>
    <w:uiPriority w:val="9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0">
    <w:name w:val="Block Text"/>
    <w:basedOn w:val="1"/>
    <w:qFormat/>
    <w:uiPriority w:val="99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31">
    <w:name w:val="Table Grid"/>
    <w:basedOn w:val="10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33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34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paragraph" w:customStyle="1" w:styleId="35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36">
    <w:name w:val="ConsPlusDoc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18"/>
      <w:szCs w:val="18"/>
      <w:lang w:val="ru-RU" w:eastAsia="ru-RU" w:bidi="ar-SA"/>
    </w:rPr>
  </w:style>
  <w:style w:type="paragraph" w:customStyle="1" w:styleId="37">
    <w:name w:val="ConsPlusTitlePag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24"/>
      <w:szCs w:val="24"/>
      <w:lang w:val="ru-RU" w:eastAsia="ru-RU" w:bidi="ar-SA"/>
    </w:rPr>
  </w:style>
  <w:style w:type="paragraph" w:customStyle="1" w:styleId="38">
    <w:name w:val="ConsPlusJurTerm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 w:eastAsiaTheme="minorEastAsia"/>
      <w:sz w:val="26"/>
      <w:szCs w:val="26"/>
      <w:lang w:val="ru-RU" w:eastAsia="ru-RU" w:bidi="ar-SA"/>
    </w:rPr>
  </w:style>
  <w:style w:type="paragraph" w:customStyle="1" w:styleId="39">
    <w:name w:val="ConsPlusText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40">
    <w:name w:val="ConsPlusTextList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41">
    <w:name w:val="Заголовок 1 Знак"/>
    <w:basedOn w:val="9"/>
    <w:link w:val="2"/>
    <w:qFormat/>
    <w:uiPriority w:val="99"/>
    <w:rPr>
      <w:rFonts w:ascii="Times New Roman" w:hAnsi="Times New Roman" w:eastAsiaTheme="majorEastAsia" w:cstheme="majorBidi"/>
      <w:b/>
      <w:color w:val="C00000"/>
      <w:sz w:val="36"/>
      <w:szCs w:val="32"/>
    </w:rPr>
  </w:style>
  <w:style w:type="character" w:customStyle="1" w:styleId="42">
    <w:name w:val="Заголовок 2 Знак"/>
    <w:basedOn w:val="9"/>
    <w:link w:val="3"/>
    <w:qFormat/>
    <w:uiPriority w:val="99"/>
    <w:rPr>
      <w:rFonts w:ascii="Times New Roman" w:hAnsi="Times New Roman" w:eastAsiaTheme="majorEastAsia" w:cstheme="majorBidi"/>
      <w:b/>
      <w:color w:val="C00000"/>
      <w:sz w:val="32"/>
      <w:szCs w:val="26"/>
    </w:rPr>
  </w:style>
  <w:style w:type="character" w:customStyle="1" w:styleId="43">
    <w:name w:val="Заголовок 3 Знак"/>
    <w:basedOn w:val="9"/>
    <w:link w:val="4"/>
    <w:qFormat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44">
    <w:name w:val="Заголовок 4 Знак"/>
    <w:basedOn w:val="9"/>
    <w:link w:val="5"/>
    <w:qFormat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45">
    <w:name w:val="Заголовок 7 Знак"/>
    <w:basedOn w:val="9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6">
    <w:name w:val="Заголовок 8 Знак"/>
    <w:basedOn w:val="9"/>
    <w:link w:val="7"/>
    <w:qFormat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customStyle="1" w:styleId="47">
    <w:name w:val="Заголовок 9 Знак"/>
    <w:basedOn w:val="9"/>
    <w:link w:val="8"/>
    <w:qFormat/>
    <w:uiPriority w:val="99"/>
    <w:rPr>
      <w:rFonts w:ascii="Arial" w:hAnsi="Arial" w:eastAsia="Times New Roman" w:cs="Arial"/>
      <w:lang w:eastAsia="ru-RU"/>
    </w:rPr>
  </w:style>
  <w:style w:type="paragraph" w:customStyle="1" w:styleId="48">
    <w:name w:val="Стиль1"/>
    <w:basedOn w:val="2"/>
    <w:link w:val="49"/>
    <w:qFormat/>
    <w:uiPriority w:val="99"/>
    <w:pPr>
      <w:ind w:left="708"/>
    </w:pPr>
    <w:rPr>
      <w:rFonts w:ascii="Calibri" w:hAnsi="Calibri"/>
      <w:b w:val="0"/>
      <w:color w:val="B40000"/>
    </w:rPr>
  </w:style>
  <w:style w:type="character" w:customStyle="1" w:styleId="49">
    <w:name w:val="Стиль1 Знак"/>
    <w:basedOn w:val="41"/>
    <w:link w:val="48"/>
    <w:qFormat/>
    <w:uiPriority w:val="99"/>
    <w:rPr>
      <w:rFonts w:ascii="Calibri" w:hAnsi="Calibri" w:eastAsiaTheme="majorEastAsia" w:cstheme="majorBidi"/>
      <w:b w:val="0"/>
      <w:color w:val="B40000"/>
      <w:sz w:val="36"/>
      <w:szCs w:val="32"/>
    </w:rPr>
  </w:style>
  <w:style w:type="character" w:customStyle="1" w:styleId="50">
    <w:name w:val="Текст сноски Знак"/>
    <w:basedOn w:val="9"/>
    <w:link w:val="21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51">
    <w:name w:val="Название Знак"/>
    <w:basedOn w:val="9"/>
    <w:link w:val="25"/>
    <w:qFormat/>
    <w:uiPriority w:val="10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52">
    <w:name w:val="Основной текст Знак"/>
    <w:basedOn w:val="9"/>
    <w:link w:val="23"/>
    <w:qFormat/>
    <w:uiPriority w:val="99"/>
    <w:rPr>
      <w:rFonts w:ascii="Times New Roman" w:hAnsi="Times New Roman" w:eastAsia="Times New Roman" w:cs="Times New Roman"/>
      <w:sz w:val="28"/>
      <w:szCs w:val="28"/>
    </w:rPr>
  </w:style>
  <w:style w:type="paragraph" w:styleId="53">
    <w:name w:val="List Paragraph"/>
    <w:basedOn w:val="1"/>
    <w:qFormat/>
    <w:uiPriority w:val="99"/>
    <w:pPr>
      <w:widowControl w:val="0"/>
      <w:autoSpaceDE w:val="0"/>
      <w:autoSpaceDN w:val="0"/>
      <w:spacing w:after="0" w:line="240" w:lineRule="auto"/>
      <w:ind w:left="232" w:firstLine="708"/>
      <w:jc w:val="both"/>
    </w:pPr>
    <w:rPr>
      <w:rFonts w:ascii="Times New Roman" w:hAnsi="Times New Roman" w:eastAsia="Times New Roman" w:cs="Times New Roman"/>
    </w:rPr>
  </w:style>
  <w:style w:type="paragraph" w:customStyle="1" w:styleId="54">
    <w:name w:val="Table Paragraph"/>
    <w:basedOn w:val="1"/>
    <w:qFormat/>
    <w:uiPriority w:val="1"/>
    <w:pPr>
      <w:widowControl w:val="0"/>
      <w:autoSpaceDE w:val="0"/>
      <w:autoSpaceDN w:val="0"/>
      <w:spacing w:before="97" w:after="0" w:line="240" w:lineRule="auto"/>
    </w:pPr>
    <w:rPr>
      <w:rFonts w:ascii="Times New Roman" w:hAnsi="Times New Roman" w:eastAsia="Times New Roman" w:cs="Times New Roman"/>
    </w:rPr>
  </w:style>
  <w:style w:type="table" w:customStyle="1" w:styleId="55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6">
    <w:name w:val="Верхний колонтитул Знак"/>
    <w:basedOn w:val="9"/>
    <w:link w:val="22"/>
    <w:qFormat/>
    <w:uiPriority w:val="99"/>
  </w:style>
  <w:style w:type="character" w:customStyle="1" w:styleId="57">
    <w:name w:val="Нижний колонтитул Знак"/>
    <w:basedOn w:val="9"/>
    <w:link w:val="26"/>
    <w:qFormat/>
    <w:uiPriority w:val="99"/>
  </w:style>
  <w:style w:type="paragraph" w:customStyle="1" w:styleId="58">
    <w:name w:val="Письмо"/>
    <w:basedOn w:val="1"/>
    <w:qFormat/>
    <w:uiPriority w:val="99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59">
    <w:name w:val="Footnote Text Char"/>
    <w:semiHidden/>
    <w:qFormat/>
    <w:locked/>
    <w:uiPriority w:val="99"/>
    <w:rPr>
      <w:rFonts w:ascii="Times New Roman" w:hAnsi="Times New Roman"/>
      <w:sz w:val="20"/>
      <w:lang w:eastAsia="ru-RU"/>
    </w:rPr>
  </w:style>
  <w:style w:type="character" w:customStyle="1" w:styleId="60">
    <w:name w:val="Текст выноски Знак"/>
    <w:basedOn w:val="9"/>
    <w:link w:val="16"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61">
    <w:name w:val="Абзац списка1"/>
    <w:basedOn w:val="1"/>
    <w:qFormat/>
    <w:uiPriority w:val="99"/>
    <w:pPr>
      <w:spacing w:after="200" w:line="276" w:lineRule="auto"/>
      <w:ind w:left="720"/>
    </w:pPr>
    <w:rPr>
      <w:rFonts w:ascii="Calibri" w:hAnsi="Calibri" w:eastAsia="Times New Roman" w:cs="Times New Roman"/>
      <w:lang w:eastAsia="ru-RU"/>
    </w:rPr>
  </w:style>
  <w:style w:type="paragraph" w:customStyle="1" w:styleId="62">
    <w:name w:val="Знак Знак Знак"/>
    <w:basedOn w:val="1"/>
    <w:qFormat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6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64">
    <w:name w:val="western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5">
    <w:name w:val="Заголовок 1 Знак1"/>
    <w:uiPriority w:val="99"/>
    <w:rPr>
      <w:rFonts w:ascii="Cambria" w:hAnsi="Cambria"/>
      <w:b/>
      <w:color w:val="365F91"/>
      <w:sz w:val="28"/>
      <w:lang w:eastAsia="ru-RU"/>
    </w:rPr>
  </w:style>
  <w:style w:type="character" w:styleId="66">
    <w:name w:val="Placeholder Text"/>
    <w:semiHidden/>
    <w:uiPriority w:val="99"/>
    <w:rPr>
      <w:color w:val="808080"/>
    </w:rPr>
  </w:style>
  <w:style w:type="character" w:customStyle="1" w:styleId="67">
    <w:name w:val="Текст концевой сноски Знак"/>
    <w:basedOn w:val="9"/>
    <w:link w:val="1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68">
    <w:name w:val="Текст примечания Знак"/>
    <w:basedOn w:val="9"/>
    <w:link w:val="1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69">
    <w:name w:val="Тема примечания Знак"/>
    <w:basedOn w:val="68"/>
    <w:link w:val="20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70">
    <w:name w:val="Знак Знак Знак Знак Знак Знак Знак Знак Знак Знак Знак Знак Знак"/>
    <w:basedOn w:val="1"/>
    <w:uiPriority w:val="99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71">
    <w:name w:val="Основной текст с отступом Знак"/>
    <w:basedOn w:val="9"/>
    <w:link w:val="24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72">
    <w:name w:val="Style13"/>
    <w:basedOn w:val="1"/>
    <w:uiPriority w:val="9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3">
    <w:name w:val="Style14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4">
    <w:name w:val="Style1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5">
    <w:name w:val="Style30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6">
    <w:name w:val="Style38"/>
    <w:basedOn w:val="1"/>
    <w:uiPriority w:val="99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7">
    <w:name w:val="Font Style62"/>
    <w:uiPriority w:val="99"/>
    <w:rPr>
      <w:rFonts w:ascii="Times New Roman" w:hAnsi="Times New Roman"/>
      <w:sz w:val="22"/>
    </w:rPr>
  </w:style>
  <w:style w:type="character" w:customStyle="1" w:styleId="78">
    <w:name w:val="Font Style64"/>
    <w:uiPriority w:val="99"/>
    <w:rPr>
      <w:rFonts w:ascii="Times New Roman" w:hAnsi="Times New Roman"/>
      <w:b/>
      <w:sz w:val="22"/>
    </w:rPr>
  </w:style>
  <w:style w:type="paragraph" w:customStyle="1" w:styleId="79">
    <w:name w:val="Style50"/>
    <w:basedOn w:val="1"/>
    <w:uiPriority w:val="99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0">
    <w:name w:val="Style6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1">
    <w:name w:val="Style37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2">
    <w:name w:val="Style34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3">
    <w:name w:val="Подзаголовок 1"/>
    <w:basedOn w:val="23"/>
    <w:next w:val="23"/>
    <w:uiPriority w:val="99"/>
    <w:pPr>
      <w:widowControl/>
      <w:adjustRightInd w:val="0"/>
      <w:spacing w:before="113" w:after="113" w:line="222" w:lineRule="atLeast"/>
      <w:ind w:left="0"/>
      <w:jc w:val="center"/>
    </w:pPr>
    <w:rPr>
      <w:b/>
      <w:bCs/>
      <w:sz w:val="20"/>
      <w:szCs w:val="20"/>
      <w:lang w:eastAsia="ru-RU"/>
    </w:rPr>
  </w:style>
  <w:style w:type="paragraph" w:customStyle="1" w:styleId="84">
    <w:name w:val="Статья"/>
    <w:basedOn w:val="23"/>
    <w:next w:val="23"/>
    <w:uiPriority w:val="99"/>
    <w:pPr>
      <w:widowControl/>
      <w:tabs>
        <w:tab w:val="left" w:pos="1587"/>
      </w:tabs>
      <w:adjustRightInd w:val="0"/>
      <w:spacing w:before="113" w:after="113" w:line="222" w:lineRule="atLeast"/>
      <w:ind w:left="1587" w:hanging="1191"/>
      <w:jc w:val="left"/>
    </w:pPr>
    <w:rPr>
      <w:b/>
      <w:bCs/>
      <w:sz w:val="20"/>
      <w:szCs w:val="20"/>
      <w:lang w:eastAsia="ru-RU"/>
    </w:rPr>
  </w:style>
  <w:style w:type="paragraph" w:customStyle="1" w:styleId="85">
    <w:name w:val="Heading"/>
    <w:uiPriority w:val="99"/>
    <w:pPr>
      <w:widowControl w:val="0"/>
      <w:spacing w:after="0" w:line="240" w:lineRule="auto"/>
    </w:pPr>
    <w:rPr>
      <w:rFonts w:ascii="Arial" w:hAnsi="Arial" w:eastAsia="Times New Roman" w:cs="Times New Roman"/>
      <w:b/>
      <w:sz w:val="22"/>
      <w:szCs w:val="20"/>
      <w:lang w:val="ru-RU" w:eastAsia="ru-RU" w:bidi="ar-SA"/>
    </w:rPr>
  </w:style>
  <w:style w:type="paragraph" w:customStyle="1" w:styleId="86">
    <w:name w:val="Style18"/>
    <w:basedOn w:val="1"/>
    <w:uiPriority w:val="99"/>
    <w:pPr>
      <w:widowControl w:val="0"/>
      <w:autoSpaceDE w:val="0"/>
      <w:autoSpaceDN w:val="0"/>
      <w:adjustRightInd w:val="0"/>
      <w:spacing w:after="0" w:line="350" w:lineRule="exact"/>
      <w:ind w:firstLine="576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7">
    <w:name w:val="Font Style60"/>
    <w:uiPriority w:val="99"/>
    <w:rPr>
      <w:rFonts w:ascii="Times New Roman" w:hAnsi="Times New Roman"/>
      <w:sz w:val="20"/>
    </w:rPr>
  </w:style>
  <w:style w:type="paragraph" w:customStyle="1" w:styleId="88">
    <w:name w:val="Style15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9">
    <w:name w:val="Style20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0">
    <w:name w:val="Style25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1">
    <w:name w:val="Style35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ind w:firstLine="53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2">
    <w:name w:val="Style40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3">
    <w:name w:val="Style41"/>
    <w:basedOn w:val="1"/>
    <w:uiPriority w:val="99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4">
    <w:name w:val="Style46"/>
    <w:basedOn w:val="1"/>
    <w:uiPriority w:val="9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5">
    <w:name w:val="Style4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6">
    <w:name w:val="Style4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7">
    <w:name w:val="Font Style75"/>
    <w:uiPriority w:val="99"/>
    <w:rPr>
      <w:rFonts w:ascii="Times New Roman" w:hAnsi="Times New Roman"/>
      <w:b/>
      <w:sz w:val="22"/>
    </w:rPr>
  </w:style>
  <w:style w:type="character" w:customStyle="1" w:styleId="98">
    <w:name w:val="Font Style76"/>
    <w:uiPriority w:val="99"/>
    <w:rPr>
      <w:rFonts w:ascii="Franklin Gothic Medium Cond" w:hAnsi="Franklin Gothic Medium Cond"/>
      <w:sz w:val="28"/>
    </w:rPr>
  </w:style>
  <w:style w:type="character" w:customStyle="1" w:styleId="99">
    <w:name w:val="Font Style77"/>
    <w:uiPriority w:val="99"/>
    <w:rPr>
      <w:rFonts w:ascii="Bookman Old Style" w:hAnsi="Bookman Old Style"/>
      <w:b/>
      <w:sz w:val="24"/>
    </w:rPr>
  </w:style>
  <w:style w:type="character" w:customStyle="1" w:styleId="100">
    <w:name w:val="Font Style78"/>
    <w:uiPriority w:val="99"/>
    <w:rPr>
      <w:rFonts w:ascii="Times New Roman" w:hAnsi="Times New Roman"/>
      <w:b/>
      <w:sz w:val="22"/>
    </w:rPr>
  </w:style>
  <w:style w:type="character" w:customStyle="1" w:styleId="101">
    <w:name w:val="Font Style80"/>
    <w:uiPriority w:val="99"/>
    <w:rPr>
      <w:rFonts w:ascii="Times New Roman" w:hAnsi="Times New Roman"/>
      <w:sz w:val="24"/>
    </w:rPr>
  </w:style>
  <w:style w:type="character" w:customStyle="1" w:styleId="102">
    <w:name w:val="Основной текст с отступом 2 Знак"/>
    <w:basedOn w:val="9"/>
    <w:link w:val="2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03">
    <w:name w:val="Основной текст 2 Знак"/>
    <w:basedOn w:val="9"/>
    <w:link w:val="17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04">
    <w:name w:val="Основной текст 3 Знак"/>
    <w:basedOn w:val="9"/>
    <w:link w:val="28"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05">
    <w:name w:val="Style2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6">
    <w:name w:val="Style2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7">
    <w:name w:val="Style24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8">
    <w:name w:val="Style2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9">
    <w:name w:val="Style28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0">
    <w:name w:val="Style31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1">
    <w:name w:val="Style33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ind w:firstLine="196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2">
    <w:name w:val="Font Style61"/>
    <w:uiPriority w:val="99"/>
    <w:rPr>
      <w:rFonts w:ascii="Times New Roman" w:hAnsi="Times New Roman"/>
      <w:b/>
      <w:sz w:val="22"/>
    </w:rPr>
  </w:style>
  <w:style w:type="character" w:customStyle="1" w:styleId="113">
    <w:name w:val="Font Style63"/>
    <w:uiPriority w:val="99"/>
    <w:rPr>
      <w:rFonts w:ascii="Times New Roman" w:hAnsi="Times New Roman"/>
      <w:b/>
      <w:i/>
      <w:sz w:val="22"/>
    </w:rPr>
  </w:style>
  <w:style w:type="character" w:customStyle="1" w:styleId="114">
    <w:name w:val="Font Style65"/>
    <w:uiPriority w:val="99"/>
    <w:rPr>
      <w:rFonts w:ascii="Times New Roman" w:hAnsi="Times New Roman"/>
      <w:sz w:val="24"/>
    </w:rPr>
  </w:style>
  <w:style w:type="character" w:customStyle="1" w:styleId="115">
    <w:name w:val="Font Style67"/>
    <w:uiPriority w:val="99"/>
    <w:rPr>
      <w:rFonts w:ascii="Times New Roman" w:hAnsi="Times New Roman"/>
      <w:b/>
      <w:sz w:val="14"/>
    </w:rPr>
  </w:style>
  <w:style w:type="character" w:customStyle="1" w:styleId="116">
    <w:name w:val="Font Style68"/>
    <w:qFormat/>
    <w:uiPriority w:val="99"/>
    <w:rPr>
      <w:rFonts w:ascii="Century Schoolbook" w:hAnsi="Century Schoolbook"/>
      <w:b/>
      <w:sz w:val="20"/>
    </w:rPr>
  </w:style>
  <w:style w:type="character" w:customStyle="1" w:styleId="117">
    <w:name w:val="Font Style69"/>
    <w:uiPriority w:val="99"/>
    <w:rPr>
      <w:rFonts w:ascii="Franklin Gothic Medium Cond" w:hAnsi="Franklin Gothic Medium Cond"/>
      <w:sz w:val="28"/>
    </w:rPr>
  </w:style>
  <w:style w:type="paragraph" w:customStyle="1" w:styleId="118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9">
    <w:name w:val="Style48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ind w:hanging="62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0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1">
    <w:name w:val="Style26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2">
    <w:name w:val="Style3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3">
    <w:name w:val="Style42"/>
    <w:basedOn w:val="1"/>
    <w:uiPriority w:val="99"/>
    <w:pPr>
      <w:widowControl w:val="0"/>
      <w:autoSpaceDE w:val="0"/>
      <w:autoSpaceDN w:val="0"/>
      <w:adjustRightInd w:val="0"/>
      <w:spacing w:after="0" w:line="277" w:lineRule="exact"/>
      <w:ind w:firstLine="47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4">
    <w:name w:val="Style5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5">
    <w:name w:val="Font Style71"/>
    <w:uiPriority w:val="99"/>
    <w:rPr>
      <w:rFonts w:ascii="Book Antiqua" w:hAnsi="Book Antiqua"/>
      <w:b/>
      <w:sz w:val="20"/>
    </w:rPr>
  </w:style>
  <w:style w:type="character" w:customStyle="1" w:styleId="126">
    <w:name w:val="Font Style72"/>
    <w:qFormat/>
    <w:uiPriority w:val="99"/>
    <w:rPr>
      <w:rFonts w:ascii="Bookman Old Style" w:hAnsi="Bookman Old Style"/>
      <w:b/>
      <w:sz w:val="24"/>
    </w:rPr>
  </w:style>
  <w:style w:type="character" w:customStyle="1" w:styleId="127">
    <w:name w:val="Font Style73"/>
    <w:qFormat/>
    <w:uiPriority w:val="99"/>
    <w:rPr>
      <w:rFonts w:ascii="Franklin Gothic Medium Cond" w:hAnsi="Franklin Gothic Medium Cond"/>
      <w:sz w:val="28"/>
    </w:rPr>
  </w:style>
  <w:style w:type="character" w:customStyle="1" w:styleId="128">
    <w:name w:val="Font Style74"/>
    <w:uiPriority w:val="99"/>
    <w:rPr>
      <w:rFonts w:ascii="Franklin Gothic Medium Cond" w:hAnsi="Franklin Gothic Medium Cond"/>
      <w:sz w:val="36"/>
    </w:rPr>
  </w:style>
  <w:style w:type="paragraph" w:customStyle="1" w:styleId="129">
    <w:name w:val="Style32"/>
    <w:basedOn w:val="1"/>
    <w:uiPriority w:val="99"/>
    <w:pPr>
      <w:widowControl w:val="0"/>
      <w:autoSpaceDE w:val="0"/>
      <w:autoSpaceDN w:val="0"/>
      <w:adjustRightInd w:val="0"/>
      <w:spacing w:after="0" w:line="278" w:lineRule="exact"/>
      <w:ind w:hanging="21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0">
    <w:name w:val="Сноска_"/>
    <w:link w:val="131"/>
    <w:qFormat/>
    <w:locked/>
    <w:uiPriority w:val="99"/>
    <w:rPr>
      <w:b/>
      <w:sz w:val="17"/>
      <w:shd w:val="clear" w:color="auto" w:fill="FFFFFF"/>
    </w:rPr>
  </w:style>
  <w:style w:type="paragraph" w:customStyle="1" w:styleId="131">
    <w:name w:val="Сноска"/>
    <w:basedOn w:val="1"/>
    <w:link w:val="130"/>
    <w:qFormat/>
    <w:uiPriority w:val="99"/>
    <w:pPr>
      <w:widowControl w:val="0"/>
      <w:shd w:val="clear" w:color="auto" w:fill="FFFFFF"/>
      <w:spacing w:after="0" w:line="235" w:lineRule="exact"/>
      <w:jc w:val="both"/>
    </w:pPr>
    <w:rPr>
      <w:b/>
      <w:sz w:val="17"/>
    </w:rPr>
  </w:style>
  <w:style w:type="character" w:customStyle="1" w:styleId="132">
    <w:name w:val="Колонтитул_"/>
    <w:link w:val="133"/>
    <w:locked/>
    <w:uiPriority w:val="99"/>
    <w:rPr>
      <w:sz w:val="16"/>
      <w:shd w:val="clear" w:color="auto" w:fill="FFFFFF"/>
    </w:rPr>
  </w:style>
  <w:style w:type="paragraph" w:customStyle="1" w:styleId="133">
    <w:name w:val="Колонтитул1"/>
    <w:basedOn w:val="1"/>
    <w:link w:val="132"/>
    <w:uiPriority w:val="99"/>
    <w:pPr>
      <w:widowControl w:val="0"/>
      <w:shd w:val="clear" w:color="auto" w:fill="FFFFFF"/>
      <w:spacing w:after="0" w:line="240" w:lineRule="atLeast"/>
      <w:jc w:val="center"/>
    </w:pPr>
    <w:rPr>
      <w:sz w:val="16"/>
    </w:rPr>
  </w:style>
  <w:style w:type="character" w:customStyle="1" w:styleId="134">
    <w:name w:val="Заголовок №1_"/>
    <w:link w:val="135"/>
    <w:locked/>
    <w:uiPriority w:val="99"/>
    <w:rPr>
      <w:b/>
      <w:sz w:val="28"/>
      <w:shd w:val="clear" w:color="auto" w:fill="FFFFFF"/>
    </w:rPr>
  </w:style>
  <w:style w:type="paragraph" w:customStyle="1" w:styleId="135">
    <w:name w:val="Заголовок №1"/>
    <w:basedOn w:val="1"/>
    <w:link w:val="134"/>
    <w:uiPriority w:val="99"/>
    <w:pPr>
      <w:widowControl w:val="0"/>
      <w:shd w:val="clear" w:color="auto" w:fill="FFFFFF"/>
      <w:spacing w:after="240" w:line="240" w:lineRule="atLeast"/>
      <w:ind w:hanging="540"/>
      <w:jc w:val="both"/>
      <w:outlineLvl w:val="0"/>
    </w:pPr>
    <w:rPr>
      <w:b/>
      <w:sz w:val="28"/>
    </w:rPr>
  </w:style>
  <w:style w:type="character" w:customStyle="1" w:styleId="136">
    <w:name w:val="Колонтитул + 11 pt"/>
    <w:uiPriority w:val="9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37">
    <w:name w:val="Колонтитул + Franklin Gothic Book"/>
    <w:uiPriority w:val="99"/>
    <w:rPr>
      <w:rFonts w:ascii="Franklin Gothic Book" w:hAnsi="Franklin Gothic Book" w:eastAsia="Times New Roman"/>
      <w:color w:val="000000"/>
      <w:spacing w:val="-50"/>
      <w:w w:val="100"/>
      <w:position w:val="0"/>
      <w:sz w:val="34"/>
      <w:u w:val="none"/>
      <w:lang w:val="ru-RU" w:eastAsia="ru-RU"/>
    </w:rPr>
  </w:style>
  <w:style w:type="character" w:customStyle="1" w:styleId="138">
    <w:name w:val="Колонтитул"/>
    <w:uiPriority w:val="99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  <w:style w:type="table" w:customStyle="1" w:styleId="139">
    <w:name w:val="Сетка таблицы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">
    <w:name w:val="Основной текст1"/>
    <w:uiPriority w:val="9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table" w:customStyle="1" w:styleId="141">
    <w:name w:val="Сетка таблицы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2">
    <w:name w:val="Колонтитул + 11"/>
    <w:uiPriority w:val="99"/>
    <w:rPr>
      <w:rFonts w:ascii="Times New Roman" w:hAnsi="Times New Roman"/>
      <w:sz w:val="23"/>
      <w:u w:val="single"/>
    </w:rPr>
  </w:style>
  <w:style w:type="table" w:customStyle="1" w:styleId="143">
    <w:name w:val="Сетка таблицы3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4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5">
    <w:name w:val="Стиль2"/>
    <w:basedOn w:val="1"/>
    <w:link w:val="146"/>
    <w:qFormat/>
    <w:uiPriority w:val="99"/>
    <w:pPr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6">
    <w:name w:val="Стиль2 Знак"/>
    <w:link w:val="145"/>
    <w:locked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7">
    <w:name w:val="Основной текст_"/>
    <w:link w:val="148"/>
    <w:locked/>
    <w:uiPriority w:val="99"/>
    <w:rPr>
      <w:shd w:val="clear" w:color="auto" w:fill="FFFFFF"/>
    </w:rPr>
  </w:style>
  <w:style w:type="paragraph" w:customStyle="1" w:styleId="148">
    <w:name w:val="Основной текст3"/>
    <w:basedOn w:val="1"/>
    <w:link w:val="147"/>
    <w:uiPriority w:val="99"/>
    <w:pPr>
      <w:widowControl w:val="0"/>
      <w:shd w:val="clear" w:color="auto" w:fill="FFFFFF"/>
      <w:spacing w:after="0" w:line="413" w:lineRule="exact"/>
      <w:ind w:hanging="360"/>
      <w:jc w:val="both"/>
    </w:pPr>
  </w:style>
  <w:style w:type="character" w:customStyle="1" w:styleId="149">
    <w:name w:val="Основной текст + 11"/>
    <w:uiPriority w:val="99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table" w:customStyle="1" w:styleId="150">
    <w:name w:val="Сетка таблицы5"/>
    <w:basedOn w:val="10"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1">
    <w:name w:val="Колонтитул + Franklin Gothic Book;17 pt;Интервал -2 pt"/>
    <w:uiPriority w:val="0"/>
    <w:rPr>
      <w:rFonts w:ascii="Franklin Gothic Book" w:hAnsi="Franklin Gothic Book" w:eastAsia="Franklin Gothic Book" w:cs="Franklin Gothic Book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table" w:customStyle="1" w:styleId="152">
    <w:name w:val="Сетка таблицы11"/>
    <w:basedOn w:val="10"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21"/>
    <w:basedOn w:val="10"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31"/>
    <w:basedOn w:val="1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41"/>
    <w:basedOn w:val="1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6">
    <w:name w:val="Основной текст + 11;5 pt;Полужирный"/>
    <w:uiPriority w:val="0"/>
    <w:rPr>
      <w:rFonts w:ascii="Times New Roman" w:hAnsi="Times New Roman" w:eastAsia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57">
    <w:name w:val="Гипертекстовая ссылка"/>
    <w:uiPriority w:val="0"/>
    <w:rPr>
      <w:color w:val="106BBE"/>
    </w:rPr>
  </w:style>
  <w:style w:type="table" w:customStyle="1" w:styleId="158">
    <w:name w:val="Сетка таблицы51"/>
    <w:basedOn w:val="10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2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311"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411"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Table Normal1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Сетка таблицы6"/>
    <w:basedOn w:val="10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2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3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4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52"/>
    <w:basedOn w:val="10"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12"/>
    <w:basedOn w:val="10"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212"/>
    <w:basedOn w:val="10"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312"/>
    <w:basedOn w:val="1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412"/>
    <w:basedOn w:val="1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511"/>
    <w:basedOn w:val="10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1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21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31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4111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9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180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181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Arial" w:hAnsi="Arial" w:eastAsia="SimSun" w:cs="Mangal"/>
      <w:kern w:val="3"/>
      <w:sz w:val="24"/>
      <w:szCs w:val="24"/>
      <w:lang w:val="ru-RU" w:eastAsia="zh-CN" w:bidi="hi-IN"/>
    </w:rPr>
  </w:style>
  <w:style w:type="character" w:customStyle="1" w:styleId="182">
    <w:name w:val="Font Style109"/>
    <w:uiPriority w:val="99"/>
    <w:rPr>
      <w:rFonts w:ascii="Times New Roman" w:hAnsi="Times New Roman" w:cs="Times New Roman"/>
      <w:sz w:val="38"/>
      <w:szCs w:val="38"/>
    </w:rPr>
  </w:style>
  <w:style w:type="table" w:customStyle="1" w:styleId="183">
    <w:name w:val="TableGrid"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wmf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57</Pages>
  <Words>16622</Words>
  <Characters>94748</Characters>
  <Lines>789</Lines>
  <Paragraphs>222</Paragraphs>
  <TotalTime>43</TotalTime>
  <ScaleCrop>false</ScaleCrop>
  <LinksUpToDate>false</LinksUpToDate>
  <CharactersWithSpaces>111148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2026-02-10T18:24:00Z</dcterms:created>
  <dc:creator>1</dc:creator>
  <cp:lastModifiedBy>rzevd</cp:lastModifiedBy>
  <cp:lastPrinted>2026-03-12T07:33:48Z</cp:lastPrinted>
  <dcterms:modified xsi:type="dcterms:W3CDTF">2026-03-12T07:33:53Z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C0CDB3556F55497CA9E4AACFCA15FA30_12</vt:lpwstr>
  </property>
</Properties>
</file>